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065CA" w14:textId="77777777" w:rsidR="00190E9E" w:rsidRDefault="00190E9E" w:rsidP="00A02065">
      <w:pPr>
        <w:rPr>
          <w:rFonts w:asciiTheme="minorHAnsi" w:hAnsiTheme="minorHAnsi"/>
          <w:b/>
          <w:sz w:val="28"/>
          <w:szCs w:val="22"/>
        </w:rPr>
      </w:pPr>
      <w:bookmarkStart w:id="0" w:name="_Hlk497743197"/>
      <w:bookmarkEnd w:id="0"/>
    </w:p>
    <w:p w14:paraId="176D9EEC" w14:textId="77777777" w:rsidR="00190E9E" w:rsidRDefault="00190E9E" w:rsidP="00A02065">
      <w:pPr>
        <w:rPr>
          <w:rFonts w:asciiTheme="minorHAnsi" w:hAnsiTheme="minorHAnsi"/>
          <w:b/>
          <w:sz w:val="28"/>
          <w:szCs w:val="22"/>
        </w:rPr>
      </w:pPr>
    </w:p>
    <w:p w14:paraId="63768179" w14:textId="77777777" w:rsidR="00190E9E" w:rsidRDefault="00190E9E" w:rsidP="00A02065">
      <w:pPr>
        <w:rPr>
          <w:rFonts w:asciiTheme="minorHAnsi" w:hAnsiTheme="minorHAnsi"/>
          <w:b/>
          <w:sz w:val="28"/>
          <w:szCs w:val="22"/>
        </w:rPr>
      </w:pPr>
    </w:p>
    <w:p w14:paraId="5451F292" w14:textId="77777777" w:rsidR="00190E9E" w:rsidRDefault="00190E9E" w:rsidP="00A02065">
      <w:pPr>
        <w:rPr>
          <w:rFonts w:asciiTheme="minorHAnsi" w:hAnsiTheme="minorHAnsi"/>
          <w:b/>
          <w:sz w:val="28"/>
          <w:szCs w:val="22"/>
        </w:rPr>
      </w:pPr>
    </w:p>
    <w:p w14:paraId="66D3AF4B" w14:textId="77777777" w:rsidR="00190E9E" w:rsidRPr="009B6007" w:rsidRDefault="009B6007" w:rsidP="009B6007">
      <w:pPr>
        <w:jc w:val="center"/>
        <w:rPr>
          <w:rFonts w:asciiTheme="minorHAnsi" w:hAnsiTheme="minorHAnsi"/>
          <w:b/>
          <w:sz w:val="40"/>
          <w:szCs w:val="22"/>
        </w:rPr>
      </w:pPr>
      <w:r>
        <w:rPr>
          <w:rFonts w:asciiTheme="minorHAnsi" w:hAnsiTheme="minorHAnsi"/>
          <w:b/>
          <w:sz w:val="40"/>
          <w:szCs w:val="22"/>
        </w:rPr>
        <w:t>Alcohol Use in New Mexico</w:t>
      </w:r>
    </w:p>
    <w:p w14:paraId="61F8AB6F" w14:textId="5CE95793" w:rsidR="00A02065" w:rsidRPr="00190E9E" w:rsidRDefault="00675156" w:rsidP="00190E9E">
      <w:pPr>
        <w:jc w:val="center"/>
        <w:rPr>
          <w:rFonts w:asciiTheme="minorHAnsi" w:hAnsiTheme="minorHAnsi"/>
          <w:b/>
          <w:sz w:val="40"/>
          <w:szCs w:val="22"/>
        </w:rPr>
      </w:pPr>
      <w:r>
        <w:rPr>
          <w:rFonts w:asciiTheme="minorHAnsi" w:hAnsiTheme="minorHAnsi"/>
          <w:b/>
          <w:sz w:val="40"/>
          <w:szCs w:val="22"/>
        </w:rPr>
        <w:t>Adult Heavy Drinking</w:t>
      </w:r>
    </w:p>
    <w:p w14:paraId="1BD59D57" w14:textId="77777777" w:rsidR="00D05A17" w:rsidRDefault="00D05A17" w:rsidP="00A02065">
      <w:pPr>
        <w:rPr>
          <w:rFonts w:asciiTheme="minorHAnsi" w:hAnsiTheme="minorHAnsi"/>
          <w:sz w:val="22"/>
          <w:szCs w:val="22"/>
        </w:rPr>
      </w:pPr>
    </w:p>
    <w:p w14:paraId="6D01C82D" w14:textId="77777777" w:rsidR="00190E9E" w:rsidRDefault="00190E9E" w:rsidP="00A02065">
      <w:pPr>
        <w:rPr>
          <w:rFonts w:asciiTheme="minorHAnsi" w:hAnsiTheme="minorHAnsi"/>
          <w:sz w:val="22"/>
          <w:szCs w:val="22"/>
        </w:rPr>
      </w:pPr>
    </w:p>
    <w:p w14:paraId="786961AD" w14:textId="77777777" w:rsidR="00190E9E" w:rsidRDefault="00190E9E" w:rsidP="00A02065">
      <w:pPr>
        <w:rPr>
          <w:rFonts w:asciiTheme="minorHAnsi" w:hAnsiTheme="minorHAnsi"/>
          <w:sz w:val="22"/>
          <w:szCs w:val="22"/>
        </w:rPr>
      </w:pPr>
    </w:p>
    <w:p w14:paraId="7DD52972" w14:textId="77777777" w:rsidR="00190E9E" w:rsidRDefault="00190E9E" w:rsidP="00A02065">
      <w:pPr>
        <w:rPr>
          <w:rFonts w:asciiTheme="minorHAnsi" w:hAnsiTheme="minorHAnsi"/>
          <w:sz w:val="22"/>
          <w:szCs w:val="22"/>
        </w:rPr>
      </w:pPr>
    </w:p>
    <w:p w14:paraId="75A40780" w14:textId="77777777" w:rsidR="00190E9E" w:rsidRDefault="00190E9E" w:rsidP="00190E9E">
      <w:pPr>
        <w:jc w:val="center"/>
        <w:rPr>
          <w:rFonts w:asciiTheme="minorHAnsi" w:hAnsiTheme="minorHAnsi"/>
          <w:sz w:val="22"/>
          <w:szCs w:val="22"/>
        </w:rPr>
      </w:pPr>
    </w:p>
    <w:p w14:paraId="30C0BAE7" w14:textId="77777777" w:rsidR="00190E9E" w:rsidRDefault="00190E9E" w:rsidP="00A02065">
      <w:pPr>
        <w:rPr>
          <w:rFonts w:asciiTheme="minorHAnsi" w:hAnsiTheme="minorHAnsi"/>
          <w:sz w:val="22"/>
          <w:szCs w:val="22"/>
        </w:rPr>
      </w:pPr>
    </w:p>
    <w:p w14:paraId="6CCEFE11" w14:textId="77777777" w:rsidR="00DD24D8" w:rsidRDefault="00DD24D8" w:rsidP="00A02065">
      <w:pPr>
        <w:rPr>
          <w:rFonts w:asciiTheme="minorHAnsi" w:hAnsiTheme="minorHAnsi"/>
          <w:sz w:val="22"/>
          <w:szCs w:val="22"/>
        </w:rPr>
      </w:pPr>
    </w:p>
    <w:p w14:paraId="5BF5BD52" w14:textId="77777777" w:rsidR="00DD24D8" w:rsidRDefault="00DD24D8" w:rsidP="00A02065">
      <w:pPr>
        <w:rPr>
          <w:rFonts w:asciiTheme="minorHAnsi" w:hAnsiTheme="minorHAnsi"/>
          <w:sz w:val="22"/>
          <w:szCs w:val="22"/>
        </w:rPr>
      </w:pPr>
    </w:p>
    <w:p w14:paraId="7D6CE966" w14:textId="77777777" w:rsidR="00DD24D8" w:rsidRDefault="00DD24D8" w:rsidP="00A02065">
      <w:pPr>
        <w:rPr>
          <w:rFonts w:asciiTheme="minorHAnsi" w:hAnsiTheme="minorHAnsi"/>
          <w:sz w:val="22"/>
          <w:szCs w:val="22"/>
        </w:rPr>
      </w:pPr>
    </w:p>
    <w:p w14:paraId="5642DC7F" w14:textId="77777777" w:rsidR="00DD24D8" w:rsidRDefault="00675156" w:rsidP="00675156">
      <w:pPr>
        <w:jc w:val="center"/>
        <w:rPr>
          <w:rFonts w:asciiTheme="minorHAnsi" w:hAnsiTheme="minorHAnsi"/>
          <w:sz w:val="22"/>
          <w:szCs w:val="22"/>
        </w:rPr>
      </w:pPr>
      <w:r>
        <w:rPr>
          <w:noProof/>
        </w:rPr>
        <w:drawing>
          <wp:inline distT="0" distB="0" distL="0" distR="0" wp14:anchorId="49F01B6B" wp14:editId="1B58B2E9">
            <wp:extent cx="3619500" cy="2036261"/>
            <wp:effectExtent l="0" t="0" r="0" b="2540"/>
            <wp:docPr id="2" name="Picture 2" descr="https://www.ctvnews.ca/polopoly_fs/1.3478627.1498585057!/httpImage/image.jpg_gen/derivatives/landscape_620/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tvnews.ca/polopoly_fs/1.3478627.1498585057!/httpImage/image.jpg_gen/derivatives/landscape_620/ima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0700" cy="2042562"/>
                    </a:xfrm>
                    <a:prstGeom prst="rect">
                      <a:avLst/>
                    </a:prstGeom>
                    <a:noFill/>
                    <a:ln>
                      <a:noFill/>
                    </a:ln>
                  </pic:spPr>
                </pic:pic>
              </a:graphicData>
            </a:graphic>
          </wp:inline>
        </w:drawing>
      </w:r>
    </w:p>
    <w:p w14:paraId="5E11EA72" w14:textId="77777777" w:rsidR="00DD24D8" w:rsidRDefault="00DD24D8" w:rsidP="00A02065">
      <w:pPr>
        <w:rPr>
          <w:rFonts w:asciiTheme="minorHAnsi" w:hAnsiTheme="minorHAnsi"/>
          <w:sz w:val="22"/>
          <w:szCs w:val="22"/>
        </w:rPr>
      </w:pPr>
    </w:p>
    <w:p w14:paraId="705C1058" w14:textId="77777777" w:rsidR="00DD24D8" w:rsidRDefault="00DD24D8" w:rsidP="00A02065">
      <w:pPr>
        <w:rPr>
          <w:rFonts w:asciiTheme="minorHAnsi" w:hAnsiTheme="minorHAnsi"/>
          <w:sz w:val="22"/>
          <w:szCs w:val="22"/>
        </w:rPr>
      </w:pPr>
    </w:p>
    <w:p w14:paraId="16EC069E" w14:textId="77777777" w:rsidR="00DD24D8" w:rsidRDefault="00DD24D8" w:rsidP="00A02065">
      <w:pPr>
        <w:rPr>
          <w:rFonts w:asciiTheme="minorHAnsi" w:hAnsiTheme="minorHAnsi"/>
          <w:sz w:val="22"/>
          <w:szCs w:val="22"/>
        </w:rPr>
      </w:pPr>
    </w:p>
    <w:p w14:paraId="77C69E9B" w14:textId="77777777" w:rsidR="00DD24D8" w:rsidRDefault="00DD24D8" w:rsidP="00A02065">
      <w:pPr>
        <w:rPr>
          <w:rFonts w:asciiTheme="minorHAnsi" w:hAnsiTheme="minorHAnsi"/>
          <w:sz w:val="22"/>
          <w:szCs w:val="22"/>
        </w:rPr>
      </w:pPr>
    </w:p>
    <w:p w14:paraId="19BF9DE4" w14:textId="77777777" w:rsidR="00675156" w:rsidRDefault="00675156" w:rsidP="00A02065">
      <w:pPr>
        <w:rPr>
          <w:rFonts w:asciiTheme="minorHAnsi" w:hAnsiTheme="minorHAnsi"/>
          <w:sz w:val="22"/>
          <w:szCs w:val="22"/>
        </w:rPr>
      </w:pPr>
    </w:p>
    <w:p w14:paraId="6718F7C9" w14:textId="77777777" w:rsidR="00675156" w:rsidRDefault="00675156" w:rsidP="00A02065">
      <w:pPr>
        <w:rPr>
          <w:rFonts w:asciiTheme="minorHAnsi" w:hAnsiTheme="minorHAnsi"/>
          <w:sz w:val="22"/>
          <w:szCs w:val="22"/>
        </w:rPr>
      </w:pPr>
    </w:p>
    <w:p w14:paraId="43E6D08E" w14:textId="77777777" w:rsidR="00675156" w:rsidRDefault="00675156" w:rsidP="00A02065">
      <w:pPr>
        <w:rPr>
          <w:rFonts w:asciiTheme="minorHAnsi" w:hAnsiTheme="minorHAnsi"/>
          <w:sz w:val="22"/>
          <w:szCs w:val="22"/>
        </w:rPr>
      </w:pPr>
    </w:p>
    <w:p w14:paraId="08DBBF11" w14:textId="77777777" w:rsidR="00675156" w:rsidRDefault="00675156" w:rsidP="00A02065">
      <w:pPr>
        <w:rPr>
          <w:rFonts w:asciiTheme="minorHAnsi" w:hAnsiTheme="minorHAnsi"/>
          <w:sz w:val="22"/>
          <w:szCs w:val="22"/>
        </w:rPr>
      </w:pPr>
    </w:p>
    <w:p w14:paraId="713D9CBB" w14:textId="77777777" w:rsidR="00675156" w:rsidRDefault="00675156" w:rsidP="00A02065">
      <w:pPr>
        <w:rPr>
          <w:rFonts w:asciiTheme="minorHAnsi" w:hAnsiTheme="minorHAnsi"/>
          <w:sz w:val="22"/>
          <w:szCs w:val="22"/>
        </w:rPr>
      </w:pPr>
    </w:p>
    <w:p w14:paraId="2AB12EBA" w14:textId="77777777" w:rsidR="00493779" w:rsidRDefault="00493779" w:rsidP="00493779">
      <w:pPr>
        <w:spacing w:line="259" w:lineRule="auto"/>
        <w:jc w:val="center"/>
        <w:rPr>
          <w:rFonts w:asciiTheme="minorHAnsi" w:hAnsiTheme="minorHAnsi"/>
          <w:b/>
          <w:sz w:val="28"/>
          <w:szCs w:val="22"/>
        </w:rPr>
      </w:pPr>
      <w:r>
        <w:rPr>
          <w:rFonts w:asciiTheme="minorHAnsi" w:hAnsiTheme="minorHAnsi"/>
          <w:b/>
          <w:sz w:val="28"/>
          <w:szCs w:val="22"/>
        </w:rPr>
        <w:t xml:space="preserve">New Mexico </w:t>
      </w:r>
      <w:r w:rsidRPr="00190E9E">
        <w:rPr>
          <w:rFonts w:asciiTheme="minorHAnsi" w:hAnsiTheme="minorHAnsi"/>
          <w:b/>
          <w:sz w:val="28"/>
          <w:szCs w:val="22"/>
        </w:rPr>
        <w:t xml:space="preserve">Statewide Epidemiological Outcomes Workgroup </w:t>
      </w:r>
    </w:p>
    <w:p w14:paraId="6A5A563B" w14:textId="77777777" w:rsidR="00493779" w:rsidRPr="00190E9E" w:rsidRDefault="00493779" w:rsidP="00493779">
      <w:pPr>
        <w:spacing w:line="259" w:lineRule="auto"/>
        <w:jc w:val="center"/>
        <w:rPr>
          <w:rFonts w:asciiTheme="minorHAnsi" w:hAnsiTheme="minorHAnsi"/>
          <w:b/>
          <w:sz w:val="28"/>
          <w:szCs w:val="22"/>
        </w:rPr>
      </w:pPr>
      <w:r w:rsidRPr="00190E9E">
        <w:rPr>
          <w:rFonts w:asciiTheme="minorHAnsi" w:hAnsiTheme="minorHAnsi"/>
          <w:b/>
          <w:sz w:val="28"/>
          <w:szCs w:val="22"/>
        </w:rPr>
        <w:t>White Paper Series</w:t>
      </w:r>
    </w:p>
    <w:p w14:paraId="26AB0C46" w14:textId="77777777" w:rsidR="00493779" w:rsidRDefault="00493779" w:rsidP="00493779">
      <w:pPr>
        <w:spacing w:after="160" w:line="259" w:lineRule="auto"/>
        <w:jc w:val="center"/>
        <w:rPr>
          <w:rFonts w:asciiTheme="minorHAnsi" w:hAnsiTheme="minorHAnsi"/>
          <w:szCs w:val="22"/>
        </w:rPr>
      </w:pPr>
    </w:p>
    <w:p w14:paraId="0B02900E" w14:textId="042DDAFC" w:rsidR="00493779" w:rsidRPr="00190E9E" w:rsidRDefault="00493779" w:rsidP="00493779">
      <w:pPr>
        <w:spacing w:after="160" w:line="259" w:lineRule="auto"/>
        <w:jc w:val="center"/>
        <w:rPr>
          <w:rFonts w:asciiTheme="minorHAnsi" w:hAnsiTheme="minorHAnsi"/>
          <w:szCs w:val="22"/>
        </w:rPr>
      </w:pPr>
      <w:r>
        <w:rPr>
          <w:rFonts w:asciiTheme="minorHAnsi" w:hAnsiTheme="minorHAnsi"/>
          <w:szCs w:val="22"/>
        </w:rPr>
        <w:t>November 16, 2017</w:t>
      </w:r>
    </w:p>
    <w:p w14:paraId="7C5D2C85" w14:textId="77777777" w:rsidR="00493779" w:rsidRDefault="00493779" w:rsidP="00493779">
      <w:pPr>
        <w:spacing w:line="259" w:lineRule="auto"/>
        <w:jc w:val="center"/>
        <w:rPr>
          <w:rFonts w:asciiTheme="minorHAnsi" w:hAnsiTheme="minorHAnsi"/>
          <w:i/>
          <w:szCs w:val="22"/>
        </w:rPr>
      </w:pPr>
      <w:r w:rsidRPr="00190E9E">
        <w:rPr>
          <w:rFonts w:asciiTheme="minorHAnsi" w:hAnsiTheme="minorHAnsi"/>
          <w:i/>
          <w:szCs w:val="22"/>
        </w:rPr>
        <w:t>Produced by Coop Consultin</w:t>
      </w:r>
      <w:r>
        <w:rPr>
          <w:rFonts w:asciiTheme="minorHAnsi" w:hAnsiTheme="minorHAnsi"/>
          <w:i/>
          <w:szCs w:val="22"/>
        </w:rPr>
        <w:t>g, Inc.</w:t>
      </w:r>
      <w:r w:rsidRPr="00190E9E">
        <w:rPr>
          <w:rFonts w:asciiTheme="minorHAnsi" w:hAnsiTheme="minorHAnsi"/>
          <w:i/>
          <w:szCs w:val="22"/>
        </w:rPr>
        <w:t xml:space="preserve"> </w:t>
      </w:r>
      <w:r>
        <w:rPr>
          <w:rFonts w:asciiTheme="minorHAnsi" w:hAnsiTheme="minorHAnsi"/>
          <w:i/>
          <w:szCs w:val="22"/>
        </w:rPr>
        <w:t>on behalf of the</w:t>
      </w:r>
    </w:p>
    <w:p w14:paraId="1D81D671" w14:textId="77777777" w:rsidR="00493779" w:rsidRDefault="00493779" w:rsidP="00493779">
      <w:pPr>
        <w:spacing w:line="259" w:lineRule="auto"/>
        <w:jc w:val="center"/>
        <w:rPr>
          <w:rFonts w:asciiTheme="minorHAnsi" w:hAnsiTheme="minorHAnsi"/>
          <w:b/>
          <w:i/>
          <w:sz w:val="22"/>
          <w:szCs w:val="22"/>
        </w:rPr>
      </w:pPr>
      <w:r>
        <w:rPr>
          <w:rFonts w:asciiTheme="minorHAnsi" w:hAnsiTheme="minorHAnsi"/>
          <w:i/>
          <w:szCs w:val="22"/>
        </w:rPr>
        <w:t xml:space="preserve"> New Mexico </w:t>
      </w:r>
      <w:r w:rsidRPr="00421F5D">
        <w:rPr>
          <w:rFonts w:asciiTheme="minorHAnsi" w:hAnsiTheme="minorHAnsi"/>
          <w:i/>
          <w:szCs w:val="22"/>
        </w:rPr>
        <w:t>Statewide Epidemiological Outcomes Workgroup</w:t>
      </w:r>
      <w:r w:rsidRPr="00190E9E">
        <w:rPr>
          <w:rFonts w:asciiTheme="minorHAnsi" w:hAnsiTheme="minorHAnsi"/>
          <w:b/>
          <w:i/>
          <w:sz w:val="22"/>
          <w:szCs w:val="22"/>
        </w:rPr>
        <w:t xml:space="preserve"> </w:t>
      </w:r>
    </w:p>
    <w:p w14:paraId="51644BA4" w14:textId="77777777" w:rsidR="00493779" w:rsidRPr="00292A07" w:rsidRDefault="00493779" w:rsidP="00493779">
      <w:pPr>
        <w:rPr>
          <w:rFonts w:ascii="Calibri" w:eastAsia="Calibri" w:hAnsi="Calibri"/>
        </w:rPr>
      </w:pPr>
      <w:r w:rsidRPr="00292A07">
        <w:rPr>
          <w:rFonts w:ascii="Calibri" w:eastAsia="Calibri" w:hAnsi="Calibri"/>
          <w:b/>
          <w:sz w:val="28"/>
        </w:rPr>
        <w:lastRenderedPageBreak/>
        <w:t>Mission</w:t>
      </w:r>
      <w:r>
        <w:rPr>
          <w:rFonts w:ascii="Calibri" w:eastAsia="Calibri" w:hAnsi="Calibri"/>
          <w:b/>
        </w:rPr>
        <w:t xml:space="preserve">    </w:t>
      </w:r>
      <w:r w:rsidRPr="00292A07">
        <w:rPr>
          <w:rFonts w:ascii="Calibri" w:eastAsia="Calibri" w:hAnsi="Calibri"/>
        </w:rPr>
        <w:t>New Mexico’s Statewide Epidemiological and Outcomes Workgroup (SEOW) reviews and disseminates data about substance abuse and misuse and their consequences. It also identifies best practice information about evidence-based prevention strategies, policies and practices that can lead to successful outcomes for New Mexicans. The purpose of this two-fold work is to inform communities so that they can better target behaviors and risk factors that can be positively impacted by the implementation of well-chosen, evidence-based prevention approaches that are appropriate for the population. The important work of the SEOW is directed by the Office of Substance Abuse Prevention (Behavioral Health Services Division, Human Services Department) and supported by federal funding from the Center for Substance Abuse Prevention, Substance Abuse and Mental Health Services Administration.</w:t>
      </w:r>
    </w:p>
    <w:p w14:paraId="0FB6C61F" w14:textId="77777777" w:rsidR="00493779" w:rsidRPr="00292A07" w:rsidRDefault="00493779" w:rsidP="00493779">
      <w:pPr>
        <w:rPr>
          <w:rFonts w:ascii="Calibri" w:eastAsia="Calibri" w:hAnsi="Calibri"/>
        </w:rPr>
      </w:pPr>
    </w:p>
    <w:tbl>
      <w:tblPr>
        <w:tblStyle w:val="TableGrid1"/>
        <w:tblpPr w:leftFromText="180" w:rightFromText="180" w:vertAnchor="page" w:horzAnchor="margin" w:tblpY="47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93779" w:rsidRPr="00292A07" w14:paraId="04B9CC63" w14:textId="77777777" w:rsidTr="006B28EB">
        <w:tc>
          <w:tcPr>
            <w:tcW w:w="9350" w:type="dxa"/>
            <w:gridSpan w:val="2"/>
          </w:tcPr>
          <w:p w14:paraId="71DB4A2E" w14:textId="77777777" w:rsidR="00493779" w:rsidRPr="00292A07" w:rsidRDefault="00493779" w:rsidP="006B28EB">
            <w:pPr>
              <w:jc w:val="center"/>
              <w:rPr>
                <w:rFonts w:ascii="Calibri" w:eastAsia="Calibri" w:hAnsi="Calibri"/>
                <w:b/>
              </w:rPr>
            </w:pPr>
            <w:r w:rsidRPr="00292A07">
              <w:rPr>
                <w:rFonts w:ascii="Calibri" w:eastAsia="Calibri" w:hAnsi="Calibri"/>
                <w:b/>
              </w:rPr>
              <w:t>Statewide Epidemiology and Outcomes Workgroup (SEOW) Members</w:t>
            </w:r>
          </w:p>
        </w:tc>
      </w:tr>
      <w:tr w:rsidR="00493779" w:rsidRPr="00292A07" w14:paraId="40D59670" w14:textId="77777777" w:rsidTr="006B28EB">
        <w:tc>
          <w:tcPr>
            <w:tcW w:w="4675" w:type="dxa"/>
          </w:tcPr>
          <w:p w14:paraId="66E2A73D" w14:textId="77777777" w:rsidR="00493779" w:rsidRPr="00292A07" w:rsidRDefault="00493779" w:rsidP="006B28EB">
            <w:pPr>
              <w:jc w:val="center"/>
              <w:rPr>
                <w:rFonts w:ascii="Calibri" w:eastAsia="Calibri" w:hAnsi="Calibri"/>
                <w:b/>
              </w:rPr>
            </w:pPr>
          </w:p>
          <w:p w14:paraId="2036AE9F" w14:textId="77777777" w:rsidR="00493779" w:rsidRPr="00292A07" w:rsidRDefault="00493779" w:rsidP="006B28EB">
            <w:pPr>
              <w:jc w:val="center"/>
              <w:rPr>
                <w:rFonts w:ascii="Calibri" w:eastAsia="Calibri" w:hAnsi="Calibri"/>
                <w:b/>
              </w:rPr>
            </w:pPr>
            <w:r w:rsidRPr="00292A07">
              <w:rPr>
                <w:rFonts w:ascii="Calibri" w:eastAsia="Calibri" w:hAnsi="Calibri"/>
                <w:b/>
              </w:rPr>
              <w:t>BHSD Office of Substance Abuse Prevention</w:t>
            </w:r>
          </w:p>
          <w:p w14:paraId="6CD5CCF8" w14:textId="77777777" w:rsidR="00493779" w:rsidRPr="00292A07" w:rsidRDefault="00493779" w:rsidP="006B28EB">
            <w:pPr>
              <w:jc w:val="center"/>
              <w:rPr>
                <w:rFonts w:ascii="Calibri" w:eastAsia="Calibri" w:hAnsi="Calibri"/>
              </w:rPr>
            </w:pPr>
            <w:r w:rsidRPr="00292A07">
              <w:rPr>
                <w:rFonts w:ascii="Calibri" w:eastAsia="Calibri" w:hAnsi="Calibri"/>
              </w:rPr>
              <w:t xml:space="preserve">Karen </w:t>
            </w:r>
            <w:proofErr w:type="spellStart"/>
            <w:r w:rsidRPr="00292A07">
              <w:rPr>
                <w:rFonts w:ascii="Calibri" w:eastAsia="Calibri" w:hAnsi="Calibri"/>
              </w:rPr>
              <w:t>Cheman</w:t>
            </w:r>
            <w:proofErr w:type="spellEnd"/>
            <w:r w:rsidRPr="00292A07">
              <w:rPr>
                <w:rFonts w:ascii="Calibri" w:eastAsia="Calibri" w:hAnsi="Calibri"/>
              </w:rPr>
              <w:t xml:space="preserve">, Prevention Director, </w:t>
            </w:r>
          </w:p>
          <w:p w14:paraId="612543AC" w14:textId="77777777" w:rsidR="00493779" w:rsidRPr="00292A07" w:rsidRDefault="00493779" w:rsidP="006B28EB">
            <w:pPr>
              <w:jc w:val="center"/>
              <w:rPr>
                <w:rFonts w:ascii="Calibri" w:eastAsia="Calibri" w:hAnsi="Calibri"/>
              </w:rPr>
            </w:pPr>
            <w:r w:rsidRPr="00292A07">
              <w:rPr>
                <w:rFonts w:ascii="Calibri" w:eastAsia="Calibri" w:hAnsi="Calibri"/>
              </w:rPr>
              <w:t>NPN &amp; SEOW Director</w:t>
            </w:r>
          </w:p>
          <w:p w14:paraId="6DA207CE" w14:textId="77777777" w:rsidR="00493779" w:rsidRPr="00292A07" w:rsidRDefault="00493779" w:rsidP="006B28EB">
            <w:pPr>
              <w:jc w:val="center"/>
              <w:rPr>
                <w:rFonts w:ascii="Calibri" w:eastAsia="Calibri" w:hAnsi="Calibri"/>
                <w:b/>
              </w:rPr>
            </w:pPr>
            <w:r w:rsidRPr="00292A07">
              <w:rPr>
                <w:rFonts w:ascii="Calibri" w:eastAsia="Calibri" w:hAnsi="Calibri"/>
              </w:rPr>
              <w:t>Heather Burnham, Program Manager</w:t>
            </w:r>
            <w:r w:rsidRPr="00292A07">
              <w:rPr>
                <w:rFonts w:ascii="Calibri" w:eastAsia="Calibri" w:hAnsi="Calibri"/>
                <w:b/>
              </w:rPr>
              <w:t xml:space="preserve"> </w:t>
            </w:r>
          </w:p>
          <w:p w14:paraId="7C12605F" w14:textId="77777777" w:rsidR="00493779" w:rsidRPr="00292A07" w:rsidRDefault="00493779" w:rsidP="006B28EB">
            <w:pPr>
              <w:jc w:val="center"/>
              <w:rPr>
                <w:rFonts w:ascii="Calibri" w:eastAsia="Calibri" w:hAnsi="Calibri"/>
              </w:rPr>
            </w:pPr>
            <w:proofErr w:type="spellStart"/>
            <w:r w:rsidRPr="00292A07">
              <w:rPr>
                <w:rFonts w:ascii="Calibri" w:eastAsia="Calibri" w:hAnsi="Calibri"/>
              </w:rPr>
              <w:t>Antonette</w:t>
            </w:r>
            <w:proofErr w:type="spellEnd"/>
            <w:r w:rsidRPr="00292A07">
              <w:rPr>
                <w:rFonts w:ascii="Calibri" w:eastAsia="Calibri" w:hAnsi="Calibri"/>
              </w:rPr>
              <w:t xml:space="preserve"> Silva-Jose, Program Manager</w:t>
            </w:r>
          </w:p>
          <w:p w14:paraId="68080423" w14:textId="77777777" w:rsidR="00493779" w:rsidRPr="00292A07" w:rsidRDefault="00493779" w:rsidP="006B28EB">
            <w:pPr>
              <w:jc w:val="center"/>
              <w:rPr>
                <w:rFonts w:ascii="Calibri" w:eastAsia="Calibri" w:hAnsi="Calibri"/>
              </w:rPr>
            </w:pPr>
            <w:r w:rsidRPr="00292A07">
              <w:rPr>
                <w:rFonts w:ascii="Calibri" w:eastAsia="Calibri" w:hAnsi="Calibri"/>
              </w:rPr>
              <w:t>Anwar Walker, Program Manager</w:t>
            </w:r>
            <w:r w:rsidRPr="00292A07">
              <w:rPr>
                <w:rFonts w:ascii="Calibri" w:eastAsia="Calibri" w:hAnsi="Calibri"/>
                <w:b/>
              </w:rPr>
              <w:t xml:space="preserve"> </w:t>
            </w:r>
          </w:p>
        </w:tc>
        <w:tc>
          <w:tcPr>
            <w:tcW w:w="4675" w:type="dxa"/>
          </w:tcPr>
          <w:p w14:paraId="169394A6" w14:textId="77777777" w:rsidR="00493779" w:rsidRPr="00292A07" w:rsidRDefault="00493779" w:rsidP="006B28EB">
            <w:pPr>
              <w:jc w:val="center"/>
              <w:rPr>
                <w:rFonts w:ascii="Calibri" w:eastAsia="Calibri" w:hAnsi="Calibri"/>
                <w:b/>
              </w:rPr>
            </w:pPr>
          </w:p>
          <w:p w14:paraId="36BA674B" w14:textId="77777777" w:rsidR="00493779" w:rsidRPr="00292A07" w:rsidRDefault="00493779" w:rsidP="006B28EB">
            <w:pPr>
              <w:jc w:val="center"/>
              <w:rPr>
                <w:rFonts w:ascii="Calibri" w:eastAsia="Calibri" w:hAnsi="Calibri"/>
                <w:b/>
              </w:rPr>
            </w:pPr>
            <w:r w:rsidRPr="00292A07">
              <w:rPr>
                <w:rFonts w:ascii="Calibri" w:eastAsia="Calibri" w:hAnsi="Calibri"/>
                <w:b/>
              </w:rPr>
              <w:t>Behavioral Health Services Division (BHSD)</w:t>
            </w:r>
          </w:p>
          <w:p w14:paraId="28196A8F" w14:textId="77777777" w:rsidR="00493779" w:rsidRPr="008F0848" w:rsidRDefault="00493779" w:rsidP="006B28EB">
            <w:pPr>
              <w:jc w:val="center"/>
              <w:rPr>
                <w:rFonts w:asciiTheme="minorHAnsi" w:hAnsiTheme="minorHAnsi"/>
              </w:rPr>
            </w:pPr>
            <w:r w:rsidRPr="008F0848">
              <w:rPr>
                <w:rFonts w:asciiTheme="minorHAnsi" w:hAnsiTheme="minorHAnsi"/>
              </w:rPr>
              <w:t xml:space="preserve">Wayne Lindstrom, </w:t>
            </w:r>
            <w:r>
              <w:rPr>
                <w:rFonts w:asciiTheme="minorHAnsi" w:hAnsiTheme="minorHAnsi"/>
              </w:rPr>
              <w:t xml:space="preserve">Ph.D., </w:t>
            </w:r>
            <w:r w:rsidRPr="008F0848">
              <w:rPr>
                <w:rFonts w:asciiTheme="minorHAnsi" w:hAnsiTheme="minorHAnsi"/>
              </w:rPr>
              <w:t>Director</w:t>
            </w:r>
            <w:r>
              <w:rPr>
                <w:rFonts w:asciiTheme="minorHAnsi" w:hAnsiTheme="minorHAnsi"/>
              </w:rPr>
              <w:t xml:space="preserve"> and CEO, Behavioral Health Collaborative</w:t>
            </w:r>
          </w:p>
          <w:p w14:paraId="7219C045" w14:textId="77777777" w:rsidR="00493779" w:rsidRPr="00292A07" w:rsidRDefault="00493779" w:rsidP="006B28EB">
            <w:pPr>
              <w:jc w:val="center"/>
              <w:rPr>
                <w:rFonts w:ascii="Calibri" w:eastAsia="Calibri" w:hAnsi="Calibri"/>
              </w:rPr>
            </w:pPr>
            <w:r w:rsidRPr="00292A07">
              <w:rPr>
                <w:rFonts w:ascii="Calibri" w:eastAsia="Calibri" w:hAnsi="Calibri"/>
              </w:rPr>
              <w:t>Mika Tari, Deputy Director</w:t>
            </w:r>
          </w:p>
          <w:p w14:paraId="60F20C7A" w14:textId="77777777" w:rsidR="00493779" w:rsidRPr="00292A07" w:rsidRDefault="00493779" w:rsidP="006B28EB">
            <w:pPr>
              <w:jc w:val="center"/>
              <w:rPr>
                <w:rFonts w:ascii="Calibri" w:eastAsia="Calibri" w:hAnsi="Calibri"/>
              </w:rPr>
            </w:pPr>
            <w:r w:rsidRPr="00292A07">
              <w:rPr>
                <w:rFonts w:ascii="Calibri" w:eastAsia="Calibri" w:hAnsi="Calibri"/>
              </w:rPr>
              <w:t>Tiffany Wynn, Clinical Services Director</w:t>
            </w:r>
          </w:p>
        </w:tc>
      </w:tr>
      <w:tr w:rsidR="00493779" w:rsidRPr="00292A07" w14:paraId="20FF72E6" w14:textId="77777777" w:rsidTr="006B28EB">
        <w:tc>
          <w:tcPr>
            <w:tcW w:w="4675" w:type="dxa"/>
          </w:tcPr>
          <w:p w14:paraId="5CF912AA" w14:textId="77777777" w:rsidR="00493779" w:rsidRPr="00292A07" w:rsidRDefault="00493779" w:rsidP="006B28EB">
            <w:pPr>
              <w:jc w:val="center"/>
              <w:rPr>
                <w:rFonts w:ascii="Calibri" w:eastAsia="Calibri" w:hAnsi="Calibri"/>
                <w:b/>
              </w:rPr>
            </w:pPr>
          </w:p>
          <w:p w14:paraId="5A4DE4A4" w14:textId="77777777" w:rsidR="00493779" w:rsidRPr="00292A07" w:rsidRDefault="00493779" w:rsidP="006B28EB">
            <w:pPr>
              <w:jc w:val="center"/>
              <w:rPr>
                <w:rFonts w:ascii="Calibri" w:eastAsia="Calibri" w:hAnsi="Calibri"/>
                <w:b/>
              </w:rPr>
            </w:pPr>
            <w:r w:rsidRPr="00292A07">
              <w:rPr>
                <w:rFonts w:ascii="Calibri" w:eastAsia="Calibri" w:hAnsi="Calibri"/>
                <w:b/>
              </w:rPr>
              <w:t>Department of Finance and Administration</w:t>
            </w:r>
          </w:p>
          <w:p w14:paraId="79493C18" w14:textId="77777777" w:rsidR="00493779" w:rsidRPr="00292A07" w:rsidRDefault="00493779" w:rsidP="006B28EB">
            <w:pPr>
              <w:jc w:val="center"/>
              <w:rPr>
                <w:rFonts w:ascii="Calibri" w:eastAsia="Calibri" w:hAnsi="Calibri"/>
              </w:rPr>
            </w:pPr>
            <w:r w:rsidRPr="00292A07">
              <w:rPr>
                <w:rFonts w:ascii="Calibri" w:eastAsia="Calibri" w:hAnsi="Calibri"/>
              </w:rPr>
              <w:t xml:space="preserve">Julie </w:t>
            </w:r>
            <w:proofErr w:type="spellStart"/>
            <w:r w:rsidRPr="00292A07">
              <w:rPr>
                <w:rFonts w:ascii="Calibri" w:eastAsia="Calibri" w:hAnsi="Calibri"/>
              </w:rPr>
              <w:t>Krupcale</w:t>
            </w:r>
            <w:proofErr w:type="spellEnd"/>
            <w:r w:rsidRPr="00292A07">
              <w:rPr>
                <w:rFonts w:ascii="Calibri" w:eastAsia="Calibri" w:hAnsi="Calibri"/>
              </w:rPr>
              <w:t xml:space="preserve">, DWI </w:t>
            </w:r>
            <w:r>
              <w:rPr>
                <w:rFonts w:ascii="Calibri" w:eastAsia="Calibri" w:hAnsi="Calibri"/>
              </w:rPr>
              <w:t>Bureau Chief</w:t>
            </w:r>
          </w:p>
        </w:tc>
        <w:tc>
          <w:tcPr>
            <w:tcW w:w="4675" w:type="dxa"/>
          </w:tcPr>
          <w:p w14:paraId="099360BB" w14:textId="77777777" w:rsidR="00493779" w:rsidRPr="00292A07" w:rsidRDefault="00493779" w:rsidP="006B28EB">
            <w:pPr>
              <w:jc w:val="center"/>
              <w:rPr>
                <w:rFonts w:ascii="Calibri" w:eastAsia="Calibri" w:hAnsi="Calibri"/>
                <w:b/>
              </w:rPr>
            </w:pPr>
          </w:p>
          <w:p w14:paraId="75F28AB8" w14:textId="77777777" w:rsidR="00493779" w:rsidRPr="00292A07" w:rsidRDefault="00493779" w:rsidP="006B28EB">
            <w:pPr>
              <w:jc w:val="center"/>
              <w:rPr>
                <w:rFonts w:ascii="Calibri" w:eastAsia="Calibri" w:hAnsi="Calibri"/>
                <w:b/>
              </w:rPr>
            </w:pPr>
            <w:r w:rsidRPr="00292A07">
              <w:rPr>
                <w:rFonts w:ascii="Calibri" w:eastAsia="Calibri" w:hAnsi="Calibri"/>
                <w:b/>
              </w:rPr>
              <w:t>Children Youth and Families Department, Behavioral Health Services</w:t>
            </w:r>
          </w:p>
          <w:p w14:paraId="74C0BC29" w14:textId="77777777" w:rsidR="00493779" w:rsidRPr="00292A07" w:rsidRDefault="00493779" w:rsidP="006B28EB">
            <w:pPr>
              <w:jc w:val="center"/>
              <w:rPr>
                <w:rFonts w:ascii="Calibri" w:eastAsia="Calibri" w:hAnsi="Calibri"/>
              </w:rPr>
            </w:pPr>
            <w:r w:rsidRPr="00292A07">
              <w:rPr>
                <w:rFonts w:ascii="Calibri" w:eastAsia="Calibri" w:hAnsi="Calibri"/>
              </w:rPr>
              <w:t>Michael Hock, Program Manager</w:t>
            </w:r>
          </w:p>
        </w:tc>
      </w:tr>
      <w:tr w:rsidR="00493779" w:rsidRPr="00292A07" w14:paraId="71738361" w14:textId="77777777" w:rsidTr="006B28EB">
        <w:tc>
          <w:tcPr>
            <w:tcW w:w="4675" w:type="dxa"/>
          </w:tcPr>
          <w:p w14:paraId="02E79ABB" w14:textId="77777777" w:rsidR="00493779" w:rsidRPr="00292A07" w:rsidRDefault="00493779" w:rsidP="006B28EB">
            <w:pPr>
              <w:jc w:val="center"/>
              <w:rPr>
                <w:rFonts w:ascii="Calibri" w:eastAsia="Calibri" w:hAnsi="Calibri"/>
                <w:b/>
              </w:rPr>
            </w:pPr>
          </w:p>
          <w:p w14:paraId="0A279BC1" w14:textId="77777777" w:rsidR="00493779" w:rsidRPr="00292A07" w:rsidRDefault="00493779" w:rsidP="006B28EB">
            <w:pPr>
              <w:jc w:val="center"/>
              <w:rPr>
                <w:rFonts w:ascii="Calibri" w:eastAsia="Calibri" w:hAnsi="Calibri"/>
                <w:b/>
              </w:rPr>
            </w:pPr>
            <w:r w:rsidRPr="00292A07">
              <w:rPr>
                <w:rFonts w:ascii="Calibri" w:eastAsia="Calibri" w:hAnsi="Calibri"/>
                <w:b/>
              </w:rPr>
              <w:t>DOH Epidemiology and Response Division</w:t>
            </w:r>
          </w:p>
          <w:p w14:paraId="2C8EE7D9" w14:textId="77777777" w:rsidR="00493779" w:rsidRPr="00292A07" w:rsidRDefault="00493779" w:rsidP="006B28EB">
            <w:pPr>
              <w:jc w:val="center"/>
              <w:rPr>
                <w:rFonts w:ascii="Calibri" w:eastAsia="Calibri" w:hAnsi="Calibri"/>
              </w:rPr>
            </w:pPr>
            <w:r w:rsidRPr="00292A07">
              <w:rPr>
                <w:rFonts w:ascii="Calibri" w:eastAsia="Calibri" w:hAnsi="Calibri"/>
              </w:rPr>
              <w:t>Jim Davis, Epidemiologist</w:t>
            </w:r>
          </w:p>
          <w:p w14:paraId="01614B2A" w14:textId="77777777" w:rsidR="00493779" w:rsidRPr="00292A07" w:rsidRDefault="00493779" w:rsidP="006B28EB">
            <w:pPr>
              <w:jc w:val="center"/>
              <w:rPr>
                <w:rFonts w:ascii="Calibri" w:eastAsia="Calibri" w:hAnsi="Calibri"/>
              </w:rPr>
            </w:pPr>
            <w:r w:rsidRPr="00292A07">
              <w:rPr>
                <w:rFonts w:ascii="Calibri" w:eastAsia="Calibri" w:hAnsi="Calibri"/>
              </w:rPr>
              <w:t>Dan Green, Epidemiologist</w:t>
            </w:r>
          </w:p>
          <w:p w14:paraId="0C8D3E99" w14:textId="77777777" w:rsidR="00493779" w:rsidRPr="00292A07" w:rsidRDefault="00493779" w:rsidP="006B28EB">
            <w:pPr>
              <w:jc w:val="center"/>
              <w:rPr>
                <w:rFonts w:ascii="Calibri" w:eastAsia="Calibri" w:hAnsi="Calibri"/>
              </w:rPr>
            </w:pPr>
            <w:r w:rsidRPr="00292A07">
              <w:rPr>
                <w:rFonts w:ascii="Calibri" w:eastAsia="Calibri" w:hAnsi="Calibri"/>
              </w:rPr>
              <w:t xml:space="preserve">Kathryn </w:t>
            </w:r>
            <w:proofErr w:type="spellStart"/>
            <w:r w:rsidRPr="00292A07">
              <w:rPr>
                <w:rFonts w:ascii="Calibri" w:eastAsia="Calibri" w:hAnsi="Calibri"/>
              </w:rPr>
              <w:t>Lowerre</w:t>
            </w:r>
            <w:proofErr w:type="spellEnd"/>
            <w:r w:rsidRPr="00292A07">
              <w:rPr>
                <w:rFonts w:ascii="Calibri" w:eastAsia="Calibri" w:hAnsi="Calibri"/>
              </w:rPr>
              <w:t>, Program Evaluator</w:t>
            </w:r>
          </w:p>
          <w:p w14:paraId="21A7357C" w14:textId="77777777" w:rsidR="00493779" w:rsidRPr="00292A07" w:rsidRDefault="00493779" w:rsidP="006B28EB">
            <w:pPr>
              <w:jc w:val="center"/>
              <w:rPr>
                <w:rFonts w:ascii="Calibri" w:eastAsia="Calibri" w:hAnsi="Calibri"/>
              </w:rPr>
            </w:pPr>
            <w:r w:rsidRPr="00292A07">
              <w:rPr>
                <w:rFonts w:ascii="Calibri" w:eastAsia="Calibri" w:hAnsi="Calibri"/>
              </w:rPr>
              <w:t>Ihsan Mahdi, Epidemiologist</w:t>
            </w:r>
          </w:p>
          <w:p w14:paraId="26BB9EBB" w14:textId="77777777" w:rsidR="00493779" w:rsidRPr="00292A07" w:rsidRDefault="00493779" w:rsidP="006B28EB">
            <w:pPr>
              <w:jc w:val="center"/>
              <w:rPr>
                <w:rFonts w:ascii="Calibri" w:eastAsia="Calibri" w:hAnsi="Calibri"/>
              </w:rPr>
            </w:pPr>
            <w:r w:rsidRPr="00292A07">
              <w:rPr>
                <w:rFonts w:ascii="Calibri" w:eastAsia="Calibri" w:hAnsi="Calibri"/>
              </w:rPr>
              <w:t xml:space="preserve">Annaliese </w:t>
            </w:r>
            <w:proofErr w:type="spellStart"/>
            <w:r w:rsidRPr="00292A07">
              <w:rPr>
                <w:rFonts w:ascii="Calibri" w:eastAsia="Calibri" w:hAnsi="Calibri"/>
              </w:rPr>
              <w:t>Mayette</w:t>
            </w:r>
            <w:proofErr w:type="spellEnd"/>
            <w:r w:rsidRPr="00292A07">
              <w:rPr>
                <w:rFonts w:ascii="Calibri" w:eastAsia="Calibri" w:hAnsi="Calibri"/>
              </w:rPr>
              <w:t>, Epidemiologist</w:t>
            </w:r>
          </w:p>
          <w:p w14:paraId="06C526C2" w14:textId="77777777" w:rsidR="00493779" w:rsidRPr="00292A07" w:rsidRDefault="00493779" w:rsidP="006B28EB">
            <w:pPr>
              <w:jc w:val="center"/>
              <w:rPr>
                <w:rFonts w:ascii="Calibri" w:eastAsia="Calibri" w:hAnsi="Calibri"/>
              </w:rPr>
            </w:pPr>
            <w:r w:rsidRPr="00292A07">
              <w:rPr>
                <w:rFonts w:ascii="Calibri" w:eastAsia="Calibri" w:hAnsi="Calibri"/>
              </w:rPr>
              <w:t>Carol Moss, Epidemiologist</w:t>
            </w:r>
          </w:p>
          <w:p w14:paraId="546C8424" w14:textId="77777777" w:rsidR="00493779" w:rsidRPr="00292A07" w:rsidRDefault="00493779" w:rsidP="006B28EB">
            <w:pPr>
              <w:jc w:val="center"/>
              <w:rPr>
                <w:rFonts w:ascii="Calibri" w:eastAsia="Calibri" w:hAnsi="Calibri"/>
              </w:rPr>
            </w:pPr>
            <w:r w:rsidRPr="00292A07">
              <w:rPr>
                <w:rFonts w:ascii="Calibri" w:eastAsia="Calibri" w:hAnsi="Calibri"/>
              </w:rPr>
              <w:t>Luigi Garcia Saavedra, Epidemiologist</w:t>
            </w:r>
          </w:p>
          <w:p w14:paraId="62164499" w14:textId="77777777" w:rsidR="00493779" w:rsidRPr="00292A07" w:rsidRDefault="00493779" w:rsidP="006B28EB">
            <w:pPr>
              <w:jc w:val="center"/>
              <w:rPr>
                <w:rFonts w:ascii="Calibri" w:eastAsia="Calibri" w:hAnsi="Calibri"/>
              </w:rPr>
            </w:pPr>
            <w:r w:rsidRPr="00292A07">
              <w:rPr>
                <w:rFonts w:ascii="Calibri" w:eastAsia="Calibri" w:hAnsi="Calibri"/>
              </w:rPr>
              <w:t xml:space="preserve">Laura </w:t>
            </w:r>
            <w:proofErr w:type="spellStart"/>
            <w:r w:rsidRPr="00292A07">
              <w:rPr>
                <w:rFonts w:ascii="Calibri" w:eastAsia="Calibri" w:hAnsi="Calibri"/>
              </w:rPr>
              <w:t>Tomedi</w:t>
            </w:r>
            <w:proofErr w:type="spellEnd"/>
            <w:r w:rsidRPr="00292A07">
              <w:rPr>
                <w:rFonts w:ascii="Calibri" w:eastAsia="Calibri" w:hAnsi="Calibri"/>
              </w:rPr>
              <w:t>, Epidemiologist</w:t>
            </w:r>
          </w:p>
          <w:p w14:paraId="0B529487" w14:textId="77777777" w:rsidR="00493779" w:rsidRPr="00292A07" w:rsidRDefault="00493779" w:rsidP="006B28EB">
            <w:pPr>
              <w:jc w:val="center"/>
              <w:rPr>
                <w:rFonts w:ascii="Calibri" w:eastAsia="Calibri" w:hAnsi="Calibri"/>
              </w:rPr>
            </w:pPr>
          </w:p>
        </w:tc>
        <w:tc>
          <w:tcPr>
            <w:tcW w:w="4675" w:type="dxa"/>
          </w:tcPr>
          <w:p w14:paraId="7A18A494" w14:textId="77777777" w:rsidR="00493779" w:rsidRPr="00292A07" w:rsidRDefault="00493779" w:rsidP="006B28EB">
            <w:pPr>
              <w:jc w:val="center"/>
              <w:rPr>
                <w:rFonts w:ascii="Calibri" w:eastAsia="Calibri" w:hAnsi="Calibri"/>
                <w:b/>
              </w:rPr>
            </w:pPr>
          </w:p>
          <w:p w14:paraId="1E6EC20C" w14:textId="77777777" w:rsidR="00493779" w:rsidRPr="00292A07" w:rsidRDefault="00493779" w:rsidP="006B28EB">
            <w:pPr>
              <w:jc w:val="center"/>
              <w:rPr>
                <w:rFonts w:ascii="Calibri" w:eastAsia="Calibri" w:hAnsi="Calibri"/>
                <w:b/>
              </w:rPr>
            </w:pPr>
            <w:r w:rsidRPr="00292A07">
              <w:rPr>
                <w:rFonts w:ascii="Calibri" w:eastAsia="Calibri" w:hAnsi="Calibri"/>
                <w:b/>
              </w:rPr>
              <w:t>Community Members</w:t>
            </w:r>
            <w:r>
              <w:rPr>
                <w:rFonts w:ascii="Calibri" w:eastAsia="Calibri" w:hAnsi="Calibri"/>
                <w:b/>
              </w:rPr>
              <w:t>*</w:t>
            </w:r>
          </w:p>
          <w:p w14:paraId="1A16F8A4" w14:textId="77777777" w:rsidR="00493779" w:rsidRPr="00292A07" w:rsidRDefault="00493779" w:rsidP="006B28EB">
            <w:pPr>
              <w:jc w:val="center"/>
              <w:rPr>
                <w:rFonts w:ascii="Calibri" w:eastAsia="Calibri" w:hAnsi="Calibri"/>
              </w:rPr>
            </w:pPr>
            <w:r w:rsidRPr="00292A07">
              <w:rPr>
                <w:rFonts w:ascii="Calibri" w:eastAsia="Calibri" w:hAnsi="Calibri"/>
              </w:rPr>
              <w:t xml:space="preserve">Ann </w:t>
            </w:r>
            <w:proofErr w:type="spellStart"/>
            <w:r w:rsidRPr="00292A07">
              <w:rPr>
                <w:rFonts w:ascii="Calibri" w:eastAsia="Calibri" w:hAnsi="Calibri"/>
              </w:rPr>
              <w:t>DelVecchio</w:t>
            </w:r>
            <w:proofErr w:type="spellEnd"/>
            <w:r w:rsidRPr="00292A07">
              <w:rPr>
                <w:rFonts w:ascii="Calibri" w:eastAsia="Calibri" w:hAnsi="Calibri"/>
              </w:rPr>
              <w:t>, Owner, Alpha Assessment Associates</w:t>
            </w:r>
          </w:p>
          <w:p w14:paraId="7E4D5A7B" w14:textId="77777777" w:rsidR="00493779" w:rsidRPr="00292A07" w:rsidRDefault="00493779" w:rsidP="006B28EB">
            <w:pPr>
              <w:jc w:val="center"/>
              <w:rPr>
                <w:rFonts w:ascii="Calibri" w:eastAsia="Calibri" w:hAnsi="Calibri"/>
              </w:rPr>
            </w:pPr>
            <w:r w:rsidRPr="00292A07">
              <w:rPr>
                <w:rFonts w:ascii="Calibri" w:eastAsia="Calibri" w:hAnsi="Calibri"/>
              </w:rPr>
              <w:t>Shelley Moeller, Program Planner &amp; Evaluator, M&amp;O Consulting</w:t>
            </w:r>
          </w:p>
          <w:p w14:paraId="789515A5" w14:textId="77777777" w:rsidR="00493779" w:rsidRPr="00292A07" w:rsidRDefault="00493779" w:rsidP="006B28EB">
            <w:pPr>
              <w:jc w:val="center"/>
              <w:rPr>
                <w:rFonts w:ascii="Calibri" w:eastAsia="Calibri" w:hAnsi="Calibri"/>
              </w:rPr>
            </w:pPr>
            <w:r w:rsidRPr="00292A07">
              <w:rPr>
                <w:rFonts w:ascii="Calibri" w:eastAsia="Calibri" w:hAnsi="Calibri"/>
              </w:rPr>
              <w:t>John Steiner, Program Manager, UNM CASAA/COSAP</w:t>
            </w:r>
          </w:p>
          <w:p w14:paraId="0A6C499D" w14:textId="77777777" w:rsidR="00493779" w:rsidRPr="00292A07" w:rsidRDefault="00493779" w:rsidP="006B28EB">
            <w:pPr>
              <w:jc w:val="center"/>
              <w:rPr>
                <w:rFonts w:ascii="Calibri" w:eastAsia="Calibri" w:hAnsi="Calibri"/>
              </w:rPr>
            </w:pPr>
            <w:proofErr w:type="spellStart"/>
            <w:r w:rsidRPr="00292A07">
              <w:rPr>
                <w:rFonts w:ascii="Calibri" w:eastAsia="Calibri" w:hAnsi="Calibri"/>
              </w:rPr>
              <w:t>Sharz</w:t>
            </w:r>
            <w:proofErr w:type="spellEnd"/>
            <w:r w:rsidRPr="00292A07">
              <w:rPr>
                <w:rFonts w:ascii="Calibri" w:eastAsia="Calibri" w:hAnsi="Calibri"/>
              </w:rPr>
              <w:t xml:space="preserve"> Weeks, Program Specialist, Bernalillo County Community Health Council</w:t>
            </w:r>
          </w:p>
          <w:p w14:paraId="7750CA73" w14:textId="77777777" w:rsidR="00493779" w:rsidRPr="00292A07" w:rsidRDefault="00493779" w:rsidP="006B28EB">
            <w:pPr>
              <w:jc w:val="center"/>
              <w:rPr>
                <w:rFonts w:ascii="Calibri" w:eastAsia="Calibri" w:hAnsi="Calibri"/>
              </w:rPr>
            </w:pPr>
          </w:p>
        </w:tc>
      </w:tr>
      <w:tr w:rsidR="00493779" w:rsidRPr="00292A07" w14:paraId="0D77E738" w14:textId="77777777" w:rsidTr="006B28EB">
        <w:tc>
          <w:tcPr>
            <w:tcW w:w="4675" w:type="dxa"/>
          </w:tcPr>
          <w:p w14:paraId="778405C3" w14:textId="77777777" w:rsidR="00493779" w:rsidRPr="00292A07" w:rsidRDefault="00493779" w:rsidP="006B28EB">
            <w:pPr>
              <w:jc w:val="center"/>
              <w:rPr>
                <w:rFonts w:ascii="Calibri" w:eastAsia="Calibri" w:hAnsi="Calibri"/>
                <w:b/>
              </w:rPr>
            </w:pPr>
            <w:r w:rsidRPr="00292A07">
              <w:rPr>
                <w:rFonts w:ascii="Calibri" w:eastAsia="Calibri" w:hAnsi="Calibri"/>
                <w:b/>
              </w:rPr>
              <w:t>Pacific Institute for Research &amp; Evaluation (PIRE), NM State Level Evaluator</w:t>
            </w:r>
          </w:p>
          <w:p w14:paraId="1EDE0ED7" w14:textId="77777777" w:rsidR="00493779" w:rsidRPr="00292A07" w:rsidRDefault="00493779" w:rsidP="006B28EB">
            <w:pPr>
              <w:jc w:val="center"/>
              <w:rPr>
                <w:rFonts w:ascii="Calibri" w:eastAsia="Calibri" w:hAnsi="Calibri"/>
              </w:rPr>
            </w:pPr>
            <w:r w:rsidRPr="00292A07">
              <w:rPr>
                <w:rFonts w:ascii="Calibri" w:eastAsia="Calibri" w:hAnsi="Calibri"/>
              </w:rPr>
              <w:t xml:space="preserve">Liz </w:t>
            </w:r>
            <w:proofErr w:type="spellStart"/>
            <w:r w:rsidRPr="00292A07">
              <w:rPr>
                <w:rFonts w:ascii="Calibri" w:eastAsia="Calibri" w:hAnsi="Calibri"/>
              </w:rPr>
              <w:t>Lilliott</w:t>
            </w:r>
            <w:proofErr w:type="spellEnd"/>
            <w:r w:rsidRPr="00292A07">
              <w:rPr>
                <w:rFonts w:ascii="Calibri" w:eastAsia="Calibri" w:hAnsi="Calibri"/>
              </w:rPr>
              <w:t xml:space="preserve">, </w:t>
            </w:r>
            <w:proofErr w:type="spellStart"/>
            <w:proofErr w:type="gramStart"/>
            <w:r w:rsidRPr="00292A07">
              <w:rPr>
                <w:rFonts w:ascii="Calibri" w:eastAsia="Calibri" w:hAnsi="Calibri"/>
              </w:rPr>
              <w:t>Ph.D</w:t>
            </w:r>
            <w:proofErr w:type="spellEnd"/>
            <w:proofErr w:type="gramEnd"/>
          </w:p>
          <w:p w14:paraId="47EC1177" w14:textId="77777777" w:rsidR="00493779" w:rsidRPr="00292A07" w:rsidRDefault="00493779" w:rsidP="006B28EB">
            <w:pPr>
              <w:jc w:val="center"/>
              <w:rPr>
                <w:rFonts w:ascii="Calibri" w:eastAsia="Calibri" w:hAnsi="Calibri"/>
              </w:rPr>
            </w:pPr>
            <w:r w:rsidRPr="00292A07">
              <w:rPr>
                <w:rFonts w:ascii="Calibri" w:eastAsia="Calibri" w:hAnsi="Calibri"/>
              </w:rPr>
              <w:t xml:space="preserve">Martha Waller, </w:t>
            </w:r>
            <w:proofErr w:type="spellStart"/>
            <w:proofErr w:type="gramStart"/>
            <w:r w:rsidRPr="00292A07">
              <w:rPr>
                <w:rFonts w:ascii="Calibri" w:eastAsia="Calibri" w:hAnsi="Calibri"/>
              </w:rPr>
              <w:t>Ph.D</w:t>
            </w:r>
            <w:proofErr w:type="spellEnd"/>
            <w:proofErr w:type="gramEnd"/>
          </w:p>
          <w:p w14:paraId="4666E762" w14:textId="77777777" w:rsidR="00493779" w:rsidRPr="00292A07" w:rsidRDefault="00493779" w:rsidP="006B28EB">
            <w:pPr>
              <w:jc w:val="center"/>
              <w:rPr>
                <w:rFonts w:ascii="Calibri" w:eastAsia="Calibri" w:hAnsi="Calibri"/>
              </w:rPr>
            </w:pPr>
            <w:r w:rsidRPr="00292A07">
              <w:rPr>
                <w:rFonts w:ascii="Calibri" w:eastAsia="Calibri" w:hAnsi="Calibri"/>
              </w:rPr>
              <w:t xml:space="preserve">Lei Zhang, </w:t>
            </w:r>
            <w:proofErr w:type="spellStart"/>
            <w:proofErr w:type="gramStart"/>
            <w:r w:rsidRPr="00292A07">
              <w:rPr>
                <w:rFonts w:ascii="Calibri" w:eastAsia="Calibri" w:hAnsi="Calibri"/>
              </w:rPr>
              <w:t>Ph.D</w:t>
            </w:r>
            <w:proofErr w:type="spellEnd"/>
            <w:proofErr w:type="gramEnd"/>
          </w:p>
          <w:p w14:paraId="74C77CAE" w14:textId="77777777" w:rsidR="00493779" w:rsidRPr="00292A07" w:rsidRDefault="00493779" w:rsidP="006B28EB">
            <w:pPr>
              <w:jc w:val="center"/>
              <w:rPr>
                <w:rFonts w:ascii="Calibri" w:eastAsia="Calibri" w:hAnsi="Calibri"/>
              </w:rPr>
            </w:pPr>
          </w:p>
        </w:tc>
        <w:tc>
          <w:tcPr>
            <w:tcW w:w="4675" w:type="dxa"/>
          </w:tcPr>
          <w:p w14:paraId="24071680" w14:textId="77777777" w:rsidR="00493779" w:rsidRPr="00292A07" w:rsidRDefault="00493779" w:rsidP="006B28EB">
            <w:pPr>
              <w:jc w:val="center"/>
              <w:rPr>
                <w:rFonts w:ascii="Calibri" w:eastAsia="Calibri" w:hAnsi="Calibri"/>
                <w:b/>
              </w:rPr>
            </w:pPr>
            <w:r w:rsidRPr="00292A07">
              <w:rPr>
                <w:rFonts w:ascii="Calibri" w:eastAsia="Calibri" w:hAnsi="Calibri"/>
                <w:b/>
              </w:rPr>
              <w:t>Coop Consulting, Inc., Project Staff</w:t>
            </w:r>
          </w:p>
          <w:p w14:paraId="3EF6E692" w14:textId="77777777" w:rsidR="00493779" w:rsidRPr="00292A07" w:rsidRDefault="00493779" w:rsidP="006B28EB">
            <w:pPr>
              <w:jc w:val="center"/>
              <w:rPr>
                <w:rFonts w:ascii="Calibri" w:eastAsia="Calibri" w:hAnsi="Calibri"/>
              </w:rPr>
            </w:pPr>
            <w:r w:rsidRPr="00292A07">
              <w:rPr>
                <w:rFonts w:ascii="Calibri" w:eastAsia="Calibri" w:hAnsi="Calibri"/>
              </w:rPr>
              <w:t>Michael Coop</w:t>
            </w:r>
          </w:p>
          <w:p w14:paraId="20F8401D" w14:textId="77777777" w:rsidR="00493779" w:rsidRPr="00292A07" w:rsidRDefault="00493779" w:rsidP="006B28EB">
            <w:pPr>
              <w:jc w:val="center"/>
              <w:rPr>
                <w:rFonts w:ascii="Calibri" w:eastAsia="Calibri" w:hAnsi="Calibri"/>
              </w:rPr>
            </w:pPr>
            <w:r w:rsidRPr="00292A07">
              <w:rPr>
                <w:rFonts w:ascii="Calibri" w:eastAsia="Calibri" w:hAnsi="Calibri"/>
              </w:rPr>
              <w:t>Andrea Niehaus</w:t>
            </w:r>
          </w:p>
          <w:p w14:paraId="6EC0608A" w14:textId="77777777" w:rsidR="00493779" w:rsidRPr="00292A07" w:rsidRDefault="00493779" w:rsidP="006B28EB">
            <w:pPr>
              <w:jc w:val="center"/>
              <w:rPr>
                <w:rFonts w:ascii="Calibri" w:eastAsia="Calibri" w:hAnsi="Calibri"/>
              </w:rPr>
            </w:pPr>
            <w:r w:rsidRPr="00292A07">
              <w:rPr>
                <w:rFonts w:ascii="Calibri" w:eastAsia="Calibri" w:hAnsi="Calibri"/>
              </w:rPr>
              <w:t>Tina Ruiz</w:t>
            </w:r>
          </w:p>
          <w:p w14:paraId="65447D53" w14:textId="77777777" w:rsidR="00493779" w:rsidRPr="00292A07" w:rsidRDefault="00493779" w:rsidP="006B28EB">
            <w:pPr>
              <w:jc w:val="center"/>
              <w:rPr>
                <w:rFonts w:ascii="Calibri" w:eastAsia="Calibri" w:hAnsi="Calibri"/>
              </w:rPr>
            </w:pPr>
            <w:r w:rsidRPr="00292A07">
              <w:rPr>
                <w:rFonts w:ascii="Calibri" w:eastAsia="Calibri" w:hAnsi="Calibri"/>
              </w:rPr>
              <w:t>Tim Werwath</w:t>
            </w:r>
          </w:p>
          <w:p w14:paraId="0F88C846" w14:textId="77777777" w:rsidR="00493779" w:rsidRPr="00292A07" w:rsidRDefault="00493779" w:rsidP="006B28EB">
            <w:pPr>
              <w:jc w:val="center"/>
              <w:rPr>
                <w:rFonts w:ascii="Calibri" w:eastAsia="Calibri" w:hAnsi="Calibri"/>
              </w:rPr>
            </w:pPr>
          </w:p>
        </w:tc>
      </w:tr>
    </w:tbl>
    <w:p w14:paraId="5A3FF416" w14:textId="4BEE1540" w:rsidR="00190E9E" w:rsidRPr="00190E9E" w:rsidRDefault="00493779" w:rsidP="00493779">
      <w:pPr>
        <w:spacing w:after="160" w:line="259" w:lineRule="auto"/>
        <w:rPr>
          <w:rFonts w:asciiTheme="minorHAnsi" w:hAnsiTheme="minorHAnsi"/>
          <w:b/>
          <w:i/>
          <w:sz w:val="22"/>
          <w:szCs w:val="22"/>
        </w:rPr>
      </w:pPr>
      <w:r>
        <w:rPr>
          <w:rFonts w:ascii="Calibri" w:eastAsia="Calibri" w:hAnsi="Calibri"/>
        </w:rPr>
        <w:t>*</w:t>
      </w:r>
      <w:r w:rsidRPr="005D6D1A">
        <w:rPr>
          <w:rFonts w:ascii="Calibri" w:eastAsia="Calibri" w:hAnsi="Calibri"/>
        </w:rPr>
        <w:t xml:space="preserve">Community preventionists across the state attend and contribute using the SEOW as a resource for work in the larger New Mexico prevention system. </w:t>
      </w:r>
      <w:r w:rsidRPr="00292A07">
        <w:rPr>
          <w:rFonts w:ascii="Calibri" w:eastAsia="Calibri" w:hAnsi="Calibri"/>
        </w:rPr>
        <w:t xml:space="preserve">For more information, contact Karen </w:t>
      </w:r>
      <w:proofErr w:type="spellStart"/>
      <w:r w:rsidRPr="00292A07">
        <w:rPr>
          <w:rFonts w:ascii="Calibri" w:eastAsia="Calibri" w:hAnsi="Calibri"/>
        </w:rPr>
        <w:t>Cheman</w:t>
      </w:r>
      <w:proofErr w:type="spellEnd"/>
      <w:r>
        <w:rPr>
          <w:rFonts w:ascii="Calibri" w:eastAsia="Calibri" w:hAnsi="Calibri"/>
        </w:rPr>
        <w:t>,</w:t>
      </w:r>
      <w:r w:rsidRPr="00292A07">
        <w:rPr>
          <w:rFonts w:ascii="Calibri" w:eastAsia="Calibri" w:hAnsi="Calibri"/>
        </w:rPr>
        <w:t xml:space="preserve"> karen.cheman@state.nm.us or Michael Coop</w:t>
      </w:r>
      <w:r>
        <w:rPr>
          <w:rFonts w:ascii="Calibri" w:eastAsia="Calibri" w:hAnsi="Calibri"/>
        </w:rPr>
        <w:t>,</w:t>
      </w:r>
      <w:r w:rsidRPr="00292A07">
        <w:rPr>
          <w:rFonts w:ascii="Calibri" w:eastAsia="Calibri" w:hAnsi="Calibri"/>
        </w:rPr>
        <w:t xml:space="preserve"> michaelcoop@newmexico.com</w:t>
      </w:r>
      <w:r>
        <w:rPr>
          <w:rFonts w:ascii="Calibri" w:eastAsia="Calibri" w:hAnsi="Calibri"/>
        </w:rPr>
        <w:t>.</w:t>
      </w:r>
      <w:r w:rsidR="00190E9E" w:rsidRPr="00190E9E">
        <w:rPr>
          <w:rFonts w:asciiTheme="minorHAnsi" w:hAnsiTheme="minorHAnsi"/>
          <w:b/>
          <w:i/>
          <w:sz w:val="22"/>
          <w:szCs w:val="22"/>
        </w:rPr>
        <w:br w:type="page"/>
      </w:r>
    </w:p>
    <w:p w14:paraId="0972D324" w14:textId="77777777" w:rsidR="00BF5D5C" w:rsidRDefault="00BF5D5C" w:rsidP="00A02065">
      <w:pPr>
        <w:rPr>
          <w:rFonts w:asciiTheme="minorHAnsi" w:hAnsiTheme="minorHAnsi"/>
          <w:b/>
          <w:szCs w:val="22"/>
        </w:rPr>
        <w:sectPr w:rsidR="00BF5D5C">
          <w:footerReference w:type="default" r:id="rId9"/>
          <w:pgSz w:w="12240" w:h="15840"/>
          <w:pgMar w:top="1440" w:right="1440" w:bottom="1440" w:left="1440" w:header="720" w:footer="720" w:gutter="0"/>
          <w:cols w:space="720"/>
          <w:docGrid w:linePitch="360"/>
        </w:sectPr>
      </w:pPr>
    </w:p>
    <w:p w14:paraId="6283CDBA" w14:textId="725030F3" w:rsidR="00050271" w:rsidRPr="00190E9E" w:rsidRDefault="00D05A17" w:rsidP="00A02065">
      <w:pPr>
        <w:rPr>
          <w:rFonts w:asciiTheme="minorHAnsi" w:hAnsiTheme="minorHAnsi"/>
          <w:b/>
          <w:szCs w:val="22"/>
        </w:rPr>
      </w:pPr>
      <w:r w:rsidRPr="00190E9E">
        <w:rPr>
          <w:rFonts w:asciiTheme="minorHAnsi" w:hAnsiTheme="minorHAnsi"/>
          <w:b/>
          <w:szCs w:val="22"/>
        </w:rPr>
        <w:lastRenderedPageBreak/>
        <w:t>Intr</w:t>
      </w:r>
      <w:r w:rsidR="00214813" w:rsidRPr="00190E9E">
        <w:rPr>
          <w:rFonts w:asciiTheme="minorHAnsi" w:hAnsiTheme="minorHAnsi"/>
          <w:b/>
          <w:szCs w:val="22"/>
        </w:rPr>
        <w:t>oduction</w:t>
      </w:r>
    </w:p>
    <w:p w14:paraId="75783B53" w14:textId="77777777" w:rsidR="00050271" w:rsidRPr="00190E9E" w:rsidRDefault="00050271" w:rsidP="00A02065">
      <w:pPr>
        <w:rPr>
          <w:rFonts w:asciiTheme="minorHAnsi" w:hAnsiTheme="minorHAnsi"/>
          <w:szCs w:val="22"/>
        </w:rPr>
      </w:pPr>
    </w:p>
    <w:p w14:paraId="2088C86E" w14:textId="03054D3D" w:rsidR="00D05A17" w:rsidRPr="00190E9E" w:rsidRDefault="00DD24D8" w:rsidP="00A02065">
      <w:pPr>
        <w:rPr>
          <w:rFonts w:asciiTheme="minorHAnsi" w:hAnsiTheme="minorHAnsi"/>
          <w:szCs w:val="22"/>
        </w:rPr>
      </w:pPr>
      <w:r>
        <w:rPr>
          <w:rFonts w:asciiTheme="minorHAnsi" w:hAnsiTheme="minorHAnsi"/>
          <w:szCs w:val="22"/>
        </w:rPr>
        <w:t xml:space="preserve">Alcohol consumption is high in most </w:t>
      </w:r>
      <w:r w:rsidR="006C7AF2">
        <w:rPr>
          <w:rFonts w:asciiTheme="minorHAnsi" w:hAnsiTheme="minorHAnsi"/>
          <w:szCs w:val="22"/>
        </w:rPr>
        <w:t>Western</w:t>
      </w:r>
      <w:r>
        <w:rPr>
          <w:rFonts w:asciiTheme="minorHAnsi" w:hAnsiTheme="minorHAnsi"/>
          <w:szCs w:val="22"/>
        </w:rPr>
        <w:t xml:space="preserve"> countries, although the United States ranks far below </w:t>
      </w:r>
      <w:r w:rsidR="006C7AF2">
        <w:rPr>
          <w:rFonts w:asciiTheme="minorHAnsi" w:hAnsiTheme="minorHAnsi"/>
          <w:szCs w:val="22"/>
        </w:rPr>
        <w:t>others such as France, Germany, and the United Kingdom.</w:t>
      </w:r>
      <w:r w:rsidR="006C7AF2">
        <w:rPr>
          <w:rStyle w:val="FootnoteReference"/>
          <w:rFonts w:asciiTheme="minorHAnsi" w:hAnsiTheme="minorHAnsi"/>
          <w:szCs w:val="22"/>
        </w:rPr>
        <w:footnoteReference w:id="1"/>
      </w:r>
      <w:r w:rsidR="006C7AF2">
        <w:rPr>
          <w:rFonts w:asciiTheme="minorHAnsi" w:hAnsiTheme="minorHAnsi"/>
          <w:szCs w:val="22"/>
        </w:rPr>
        <w:t xml:space="preserve"> Nevertheless, the 2015</w:t>
      </w:r>
      <w:r w:rsidR="00EA1536">
        <w:rPr>
          <w:rFonts w:asciiTheme="minorHAnsi" w:hAnsiTheme="minorHAnsi"/>
          <w:szCs w:val="22"/>
        </w:rPr>
        <w:t>-2016</w:t>
      </w:r>
      <w:r w:rsidR="006C7AF2">
        <w:rPr>
          <w:rFonts w:asciiTheme="minorHAnsi" w:hAnsiTheme="minorHAnsi"/>
          <w:szCs w:val="22"/>
        </w:rPr>
        <w:t xml:space="preserve"> National Survey of Drug Use and Health estimates that </w:t>
      </w:r>
      <w:r w:rsidR="00675156">
        <w:rPr>
          <w:rFonts w:asciiTheme="minorHAnsi" w:hAnsiTheme="minorHAnsi"/>
          <w:szCs w:val="22"/>
        </w:rPr>
        <w:t xml:space="preserve">approximately </w:t>
      </w:r>
      <w:r w:rsidR="00EA1536">
        <w:rPr>
          <w:rFonts w:asciiTheme="minorHAnsi" w:hAnsiTheme="minorHAnsi"/>
          <w:szCs w:val="22"/>
        </w:rPr>
        <w:t>14.8</w:t>
      </w:r>
      <w:r w:rsidR="006C7AF2">
        <w:rPr>
          <w:rFonts w:asciiTheme="minorHAnsi" w:hAnsiTheme="minorHAnsi"/>
          <w:szCs w:val="22"/>
        </w:rPr>
        <w:t xml:space="preserve"> million American</w:t>
      </w:r>
      <w:r w:rsidR="00675156">
        <w:rPr>
          <w:rFonts w:asciiTheme="minorHAnsi" w:hAnsiTheme="minorHAnsi"/>
          <w:szCs w:val="22"/>
        </w:rPr>
        <w:t xml:space="preserve"> adults</w:t>
      </w:r>
      <w:r w:rsidR="006C7AF2">
        <w:rPr>
          <w:rFonts w:asciiTheme="minorHAnsi" w:hAnsiTheme="minorHAnsi"/>
          <w:szCs w:val="22"/>
        </w:rPr>
        <w:t xml:space="preserve"> have an alcohol use disorder</w:t>
      </w:r>
      <w:r w:rsidR="00675156">
        <w:rPr>
          <w:rFonts w:asciiTheme="minorHAnsi" w:hAnsiTheme="minorHAnsi"/>
          <w:szCs w:val="22"/>
        </w:rPr>
        <w:t xml:space="preserve">, or approximately </w:t>
      </w:r>
      <w:r w:rsidR="00EA1536">
        <w:rPr>
          <w:rFonts w:asciiTheme="minorHAnsi" w:hAnsiTheme="minorHAnsi"/>
          <w:szCs w:val="22"/>
        </w:rPr>
        <w:t>6.1</w:t>
      </w:r>
      <w:r w:rsidR="00675156">
        <w:rPr>
          <w:rFonts w:asciiTheme="minorHAnsi" w:hAnsiTheme="minorHAnsi"/>
          <w:szCs w:val="22"/>
        </w:rPr>
        <w:t xml:space="preserve">% of the </w:t>
      </w:r>
      <w:r w:rsidR="004A5A42">
        <w:rPr>
          <w:rFonts w:asciiTheme="minorHAnsi" w:hAnsiTheme="minorHAnsi"/>
          <w:szCs w:val="22"/>
        </w:rPr>
        <w:t xml:space="preserve">U.S. </w:t>
      </w:r>
      <w:r w:rsidR="00675156">
        <w:rPr>
          <w:rFonts w:asciiTheme="minorHAnsi" w:hAnsiTheme="minorHAnsi"/>
          <w:szCs w:val="22"/>
        </w:rPr>
        <w:t>population</w:t>
      </w:r>
      <w:r w:rsidR="006C7AF2">
        <w:rPr>
          <w:rFonts w:asciiTheme="minorHAnsi" w:hAnsiTheme="minorHAnsi"/>
          <w:szCs w:val="22"/>
        </w:rPr>
        <w:t>.</w:t>
      </w:r>
      <w:r w:rsidR="00675156">
        <w:rPr>
          <w:rFonts w:asciiTheme="minorHAnsi" w:hAnsiTheme="minorHAnsi"/>
          <w:szCs w:val="22"/>
        </w:rPr>
        <w:t xml:space="preserve"> In New Mex</w:t>
      </w:r>
      <w:r w:rsidR="00F60D85">
        <w:rPr>
          <w:rFonts w:asciiTheme="minorHAnsi" w:hAnsiTheme="minorHAnsi"/>
          <w:szCs w:val="22"/>
        </w:rPr>
        <w:t>ico, there are an estimated 1</w:t>
      </w:r>
      <w:r w:rsidR="00EA1536">
        <w:rPr>
          <w:rFonts w:asciiTheme="minorHAnsi" w:hAnsiTheme="minorHAnsi"/>
          <w:szCs w:val="22"/>
        </w:rPr>
        <w:t>55</w:t>
      </w:r>
      <w:r w:rsidR="00F60D85">
        <w:rPr>
          <w:rFonts w:asciiTheme="minorHAnsi" w:hAnsiTheme="minorHAnsi"/>
          <w:szCs w:val="22"/>
        </w:rPr>
        <w:t xml:space="preserve">,000 </w:t>
      </w:r>
      <w:r w:rsidR="00675156">
        <w:rPr>
          <w:rFonts w:asciiTheme="minorHAnsi" w:hAnsiTheme="minorHAnsi"/>
          <w:szCs w:val="22"/>
        </w:rPr>
        <w:t xml:space="preserve">adults with an alcohol use disorder, </w:t>
      </w:r>
      <w:r w:rsidR="00125E7B">
        <w:rPr>
          <w:rFonts w:asciiTheme="minorHAnsi" w:hAnsiTheme="minorHAnsi"/>
          <w:szCs w:val="22"/>
        </w:rPr>
        <w:t xml:space="preserve">or </w:t>
      </w:r>
      <w:r w:rsidR="00EA1536">
        <w:rPr>
          <w:rFonts w:asciiTheme="minorHAnsi" w:hAnsiTheme="minorHAnsi"/>
          <w:szCs w:val="22"/>
        </w:rPr>
        <w:t>7.4</w:t>
      </w:r>
      <w:r w:rsidR="00125E7B">
        <w:rPr>
          <w:rFonts w:asciiTheme="minorHAnsi" w:hAnsiTheme="minorHAnsi"/>
          <w:szCs w:val="22"/>
        </w:rPr>
        <w:t>% of the state’s population.</w:t>
      </w:r>
      <w:r w:rsidR="006C7AF2">
        <w:rPr>
          <w:rStyle w:val="FootnoteReference"/>
          <w:rFonts w:asciiTheme="minorHAnsi" w:hAnsiTheme="minorHAnsi"/>
          <w:szCs w:val="22"/>
        </w:rPr>
        <w:footnoteReference w:id="2"/>
      </w:r>
      <w:r w:rsidR="006C7AF2">
        <w:rPr>
          <w:rFonts w:asciiTheme="minorHAnsi" w:hAnsiTheme="minorHAnsi"/>
          <w:szCs w:val="22"/>
        </w:rPr>
        <w:t xml:space="preserve"> In this paper, we explore the leading cause of </w:t>
      </w:r>
      <w:r w:rsidR="00125E7B">
        <w:rPr>
          <w:rFonts w:asciiTheme="minorHAnsi" w:hAnsiTheme="minorHAnsi"/>
          <w:szCs w:val="22"/>
        </w:rPr>
        <w:t>chronic alcohol-related disease in adults</w:t>
      </w:r>
      <w:r w:rsidR="006C7AF2">
        <w:rPr>
          <w:rFonts w:asciiTheme="minorHAnsi" w:hAnsiTheme="minorHAnsi"/>
          <w:szCs w:val="22"/>
        </w:rPr>
        <w:t xml:space="preserve">, </w:t>
      </w:r>
      <w:r w:rsidR="00125E7B">
        <w:rPr>
          <w:rFonts w:asciiTheme="minorHAnsi" w:hAnsiTheme="minorHAnsi"/>
          <w:szCs w:val="22"/>
        </w:rPr>
        <w:t>long-term heavy drinking</w:t>
      </w:r>
      <w:r w:rsidR="006C7AF2">
        <w:rPr>
          <w:rFonts w:asciiTheme="minorHAnsi" w:hAnsiTheme="minorHAnsi"/>
          <w:szCs w:val="22"/>
        </w:rPr>
        <w:t>.</w:t>
      </w:r>
    </w:p>
    <w:p w14:paraId="3A7DDF61" w14:textId="77777777" w:rsidR="00D05A17" w:rsidRPr="00190E9E" w:rsidRDefault="00D05A17" w:rsidP="00A02065">
      <w:pPr>
        <w:rPr>
          <w:rFonts w:asciiTheme="minorHAnsi" w:hAnsiTheme="minorHAnsi"/>
          <w:szCs w:val="22"/>
        </w:rPr>
      </w:pPr>
    </w:p>
    <w:p w14:paraId="09EF67A8" w14:textId="77777777" w:rsidR="00050271" w:rsidRDefault="00125E7B" w:rsidP="00A02065">
      <w:pPr>
        <w:rPr>
          <w:rFonts w:asciiTheme="minorHAnsi" w:hAnsiTheme="minorHAnsi"/>
          <w:b/>
          <w:szCs w:val="22"/>
        </w:rPr>
      </w:pPr>
      <w:r>
        <w:rPr>
          <w:rFonts w:asciiTheme="minorHAnsi" w:hAnsiTheme="minorHAnsi"/>
          <w:b/>
          <w:szCs w:val="22"/>
        </w:rPr>
        <w:t>How is adult heavy drinking defined</w:t>
      </w:r>
      <w:r w:rsidR="00BD7B6B">
        <w:rPr>
          <w:rFonts w:asciiTheme="minorHAnsi" w:hAnsiTheme="minorHAnsi"/>
          <w:b/>
          <w:szCs w:val="22"/>
        </w:rPr>
        <w:t xml:space="preserve">, and </w:t>
      </w:r>
      <w:r w:rsidR="00637C63">
        <w:rPr>
          <w:rFonts w:asciiTheme="minorHAnsi" w:hAnsiTheme="minorHAnsi"/>
          <w:b/>
          <w:szCs w:val="22"/>
        </w:rPr>
        <w:t>what are its consequences</w:t>
      </w:r>
      <w:r w:rsidR="006C7AF2">
        <w:rPr>
          <w:rFonts w:asciiTheme="minorHAnsi" w:hAnsiTheme="minorHAnsi"/>
          <w:b/>
          <w:szCs w:val="22"/>
        </w:rPr>
        <w:t>?</w:t>
      </w:r>
    </w:p>
    <w:p w14:paraId="40683C39" w14:textId="77777777" w:rsidR="006C7AF2" w:rsidRDefault="006C7AF2" w:rsidP="00A02065">
      <w:pPr>
        <w:rPr>
          <w:rFonts w:asciiTheme="minorHAnsi" w:hAnsiTheme="minorHAnsi"/>
          <w:b/>
          <w:szCs w:val="22"/>
        </w:rPr>
      </w:pPr>
    </w:p>
    <w:p w14:paraId="79DB2647" w14:textId="77777777" w:rsidR="00D1561E" w:rsidRDefault="00125E7B" w:rsidP="00A02065">
      <w:pPr>
        <w:rPr>
          <w:rFonts w:asciiTheme="minorHAnsi" w:hAnsiTheme="minorHAnsi"/>
          <w:szCs w:val="22"/>
        </w:rPr>
      </w:pPr>
      <w:r w:rsidRPr="00125E7B">
        <w:rPr>
          <w:rFonts w:asciiTheme="minorHAnsi" w:hAnsiTheme="minorHAnsi"/>
          <w:szCs w:val="22"/>
        </w:rPr>
        <w:t>A</w:t>
      </w:r>
      <w:r w:rsidR="00D1561E">
        <w:rPr>
          <w:rFonts w:asciiTheme="minorHAnsi" w:hAnsiTheme="minorHAnsi"/>
          <w:szCs w:val="22"/>
        </w:rPr>
        <w:t>n alcohol use disorder i</w:t>
      </w:r>
      <w:r w:rsidRPr="00125E7B">
        <w:rPr>
          <w:rFonts w:asciiTheme="minorHAnsi" w:hAnsiTheme="minorHAnsi"/>
          <w:szCs w:val="22"/>
        </w:rPr>
        <w:t>s</w:t>
      </w:r>
      <w:r w:rsidR="00D1561E">
        <w:rPr>
          <w:rFonts w:asciiTheme="minorHAnsi" w:hAnsiTheme="minorHAnsi"/>
          <w:szCs w:val="22"/>
        </w:rPr>
        <w:t xml:space="preserve"> more broadly defined as</w:t>
      </w:r>
      <w:r w:rsidRPr="00125E7B">
        <w:rPr>
          <w:rFonts w:asciiTheme="minorHAnsi" w:hAnsiTheme="minorHAnsi"/>
          <w:szCs w:val="22"/>
        </w:rPr>
        <w:t xml:space="preserve"> a pattern of alcohol use that involves problems controlling </w:t>
      </w:r>
      <w:r w:rsidR="00D1561E">
        <w:rPr>
          <w:rFonts w:asciiTheme="minorHAnsi" w:hAnsiTheme="minorHAnsi"/>
          <w:szCs w:val="22"/>
        </w:rPr>
        <w:t xml:space="preserve">one’s drinking and </w:t>
      </w:r>
      <w:r w:rsidRPr="00125E7B">
        <w:rPr>
          <w:rFonts w:asciiTheme="minorHAnsi" w:hAnsiTheme="minorHAnsi"/>
          <w:szCs w:val="22"/>
        </w:rPr>
        <w:t xml:space="preserve">continuing to use alcohol even when it causes </w:t>
      </w:r>
      <w:r w:rsidR="00A57B34">
        <w:rPr>
          <w:rFonts w:asciiTheme="minorHAnsi" w:hAnsiTheme="minorHAnsi"/>
          <w:szCs w:val="22"/>
        </w:rPr>
        <w:t>social and health issues</w:t>
      </w:r>
      <w:r w:rsidR="00D1561E">
        <w:rPr>
          <w:rFonts w:asciiTheme="minorHAnsi" w:hAnsiTheme="minorHAnsi"/>
          <w:szCs w:val="22"/>
        </w:rPr>
        <w:t>. This generally includes both regular binge drinking (having five or more drinks on one occasion)</w:t>
      </w:r>
      <w:r w:rsidR="00F02BAB">
        <w:rPr>
          <w:rFonts w:asciiTheme="minorHAnsi" w:hAnsiTheme="minorHAnsi"/>
          <w:szCs w:val="22"/>
        </w:rPr>
        <w:t xml:space="preserve"> and long-term heavy drinking.</w:t>
      </w:r>
    </w:p>
    <w:p w14:paraId="67586E3F" w14:textId="77777777" w:rsidR="00D1561E" w:rsidRDefault="00D1561E" w:rsidP="00A02065">
      <w:pPr>
        <w:rPr>
          <w:rFonts w:asciiTheme="minorHAnsi" w:hAnsiTheme="minorHAnsi"/>
          <w:szCs w:val="22"/>
        </w:rPr>
      </w:pPr>
    </w:p>
    <w:p w14:paraId="468A5BDA" w14:textId="3A499FDE" w:rsidR="006C7AF2" w:rsidRDefault="00D1561E" w:rsidP="00A02065">
      <w:pPr>
        <w:rPr>
          <w:rFonts w:asciiTheme="minorHAnsi" w:hAnsiTheme="minorHAnsi"/>
          <w:szCs w:val="22"/>
        </w:rPr>
      </w:pPr>
      <w:r>
        <w:rPr>
          <w:rFonts w:asciiTheme="minorHAnsi" w:hAnsiTheme="minorHAnsi"/>
          <w:szCs w:val="22"/>
        </w:rPr>
        <w:t xml:space="preserve">Heavy drinking is defined as having more than two drinks daily for men, or </w:t>
      </w:r>
      <w:r w:rsidR="00562FC3">
        <w:rPr>
          <w:rFonts w:asciiTheme="minorHAnsi" w:hAnsiTheme="minorHAnsi"/>
          <w:szCs w:val="22"/>
        </w:rPr>
        <w:t xml:space="preserve">more than </w:t>
      </w:r>
      <w:r>
        <w:rPr>
          <w:rFonts w:asciiTheme="minorHAnsi" w:hAnsiTheme="minorHAnsi"/>
          <w:szCs w:val="22"/>
        </w:rPr>
        <w:t xml:space="preserve">one drink daily for women. This type of drinking (as opposed to binge drinking) is considered primarily responsible for the incidence and progression of chronic alcohol-related diseases, such as alcoholic liver disease. Long-term heavy drinking is associated with the development of alcohol dependence and other social problems such </w:t>
      </w:r>
      <w:r w:rsidR="007645DD">
        <w:rPr>
          <w:rFonts w:asciiTheme="minorHAnsi" w:hAnsiTheme="minorHAnsi"/>
          <w:szCs w:val="22"/>
        </w:rPr>
        <w:t>as lost productivity and unemployment</w:t>
      </w:r>
      <w:r>
        <w:rPr>
          <w:rFonts w:asciiTheme="minorHAnsi" w:hAnsiTheme="minorHAnsi"/>
          <w:szCs w:val="22"/>
        </w:rPr>
        <w:t>.</w:t>
      </w:r>
      <w:r w:rsidR="007645DD">
        <w:rPr>
          <w:rStyle w:val="FootnoteReference"/>
          <w:rFonts w:asciiTheme="minorHAnsi" w:hAnsiTheme="minorHAnsi"/>
          <w:szCs w:val="22"/>
        </w:rPr>
        <w:footnoteReference w:id="3"/>
      </w:r>
    </w:p>
    <w:p w14:paraId="44F2826D" w14:textId="77777777" w:rsidR="00637C63" w:rsidRDefault="00637C63" w:rsidP="00A02065">
      <w:pPr>
        <w:rPr>
          <w:rFonts w:asciiTheme="minorHAnsi" w:hAnsiTheme="minorHAnsi"/>
          <w:szCs w:val="22"/>
        </w:rPr>
      </w:pPr>
    </w:p>
    <w:p w14:paraId="26826D56" w14:textId="77777777" w:rsidR="00637C63" w:rsidRDefault="00637C63" w:rsidP="00637C63">
      <w:pPr>
        <w:rPr>
          <w:rFonts w:asciiTheme="minorHAnsi" w:hAnsiTheme="minorHAnsi"/>
          <w:szCs w:val="22"/>
        </w:rPr>
      </w:pPr>
      <w:r>
        <w:rPr>
          <w:rFonts w:asciiTheme="minorHAnsi" w:hAnsiTheme="minorHAnsi"/>
          <w:szCs w:val="22"/>
        </w:rPr>
        <w:t xml:space="preserve">In general, the greater </w:t>
      </w:r>
      <w:r w:rsidR="000204D1">
        <w:rPr>
          <w:rFonts w:asciiTheme="minorHAnsi" w:hAnsiTheme="minorHAnsi"/>
          <w:szCs w:val="22"/>
        </w:rPr>
        <w:t xml:space="preserve">the </w:t>
      </w:r>
      <w:r>
        <w:rPr>
          <w:rFonts w:asciiTheme="minorHAnsi" w:hAnsiTheme="minorHAnsi"/>
          <w:szCs w:val="22"/>
        </w:rPr>
        <w:t>amount and longer duration of alcohol use the more likely alcohol-related chronic diseases will develop. However, the amount of alcohol consumed before alcohol-related chronic diseases develop is extremely variable, with some people being extremely sensitive to the effects of alcohol and others being less vulnerable to its harmful effects. On average,</w:t>
      </w:r>
      <w:r w:rsidRPr="00D543E8">
        <w:rPr>
          <w:rFonts w:asciiTheme="minorHAnsi" w:hAnsiTheme="minorHAnsi"/>
          <w:szCs w:val="22"/>
        </w:rPr>
        <w:t xml:space="preserve"> </w:t>
      </w:r>
      <w:r>
        <w:rPr>
          <w:rFonts w:asciiTheme="minorHAnsi" w:hAnsiTheme="minorHAnsi"/>
          <w:szCs w:val="22"/>
        </w:rPr>
        <w:t>having</w:t>
      </w:r>
      <w:r w:rsidRPr="00D543E8">
        <w:rPr>
          <w:rFonts w:asciiTheme="minorHAnsi" w:hAnsiTheme="minorHAnsi"/>
          <w:szCs w:val="22"/>
        </w:rPr>
        <w:t xml:space="preserve"> </w:t>
      </w:r>
      <w:r>
        <w:rPr>
          <w:rFonts w:asciiTheme="minorHAnsi" w:hAnsiTheme="minorHAnsi"/>
          <w:szCs w:val="22"/>
        </w:rPr>
        <w:t>six or more drinks of alcohol daily will lead to</w:t>
      </w:r>
      <w:r w:rsidRPr="00D543E8">
        <w:rPr>
          <w:rFonts w:asciiTheme="minorHAnsi" w:hAnsiTheme="minorHAnsi"/>
          <w:szCs w:val="22"/>
        </w:rPr>
        <w:t xml:space="preserve"> cirrhosis of</w:t>
      </w:r>
      <w:r>
        <w:rPr>
          <w:rFonts w:asciiTheme="minorHAnsi" w:hAnsiTheme="minorHAnsi"/>
          <w:szCs w:val="22"/>
        </w:rPr>
        <w:t xml:space="preserve"> the liver in 10 years for men and 5 years for women.</w:t>
      </w:r>
      <w:r>
        <w:rPr>
          <w:rStyle w:val="FootnoteReference"/>
          <w:rFonts w:asciiTheme="minorHAnsi" w:hAnsiTheme="minorHAnsi"/>
          <w:szCs w:val="22"/>
        </w:rPr>
        <w:footnoteReference w:id="4"/>
      </w:r>
    </w:p>
    <w:p w14:paraId="74A938A2" w14:textId="77777777" w:rsidR="00D1561E" w:rsidRDefault="00D1561E" w:rsidP="00A02065">
      <w:pPr>
        <w:rPr>
          <w:rFonts w:asciiTheme="minorHAnsi" w:hAnsiTheme="minorHAnsi"/>
          <w:szCs w:val="22"/>
        </w:rPr>
      </w:pPr>
    </w:p>
    <w:p w14:paraId="1AEE8821" w14:textId="77777777" w:rsidR="006C7AF2" w:rsidRDefault="00F35F05" w:rsidP="00A02065">
      <w:pPr>
        <w:rPr>
          <w:rFonts w:asciiTheme="minorHAnsi" w:hAnsiTheme="minorHAnsi"/>
          <w:b/>
          <w:szCs w:val="22"/>
        </w:rPr>
      </w:pPr>
      <w:r>
        <w:rPr>
          <w:rFonts w:asciiTheme="minorHAnsi" w:hAnsiTheme="minorHAnsi"/>
          <w:b/>
          <w:szCs w:val="22"/>
        </w:rPr>
        <w:t xml:space="preserve">What are the risk factors </w:t>
      </w:r>
      <w:r w:rsidR="007F01B5">
        <w:rPr>
          <w:rFonts w:asciiTheme="minorHAnsi" w:hAnsiTheme="minorHAnsi"/>
          <w:b/>
          <w:szCs w:val="22"/>
        </w:rPr>
        <w:t>for heavy drinking</w:t>
      </w:r>
      <w:r w:rsidR="006C7AF2">
        <w:rPr>
          <w:rFonts w:asciiTheme="minorHAnsi" w:hAnsiTheme="minorHAnsi"/>
          <w:b/>
          <w:szCs w:val="22"/>
        </w:rPr>
        <w:t>?</w:t>
      </w:r>
    </w:p>
    <w:p w14:paraId="4BE91568" w14:textId="77777777" w:rsidR="006C7AF2" w:rsidRPr="006C7AF2" w:rsidRDefault="006C7AF2" w:rsidP="00A02065">
      <w:pPr>
        <w:rPr>
          <w:rFonts w:asciiTheme="minorHAnsi" w:hAnsiTheme="minorHAnsi"/>
          <w:b/>
          <w:szCs w:val="22"/>
        </w:rPr>
      </w:pPr>
    </w:p>
    <w:p w14:paraId="47E71232" w14:textId="37EA6A6A" w:rsidR="00147140" w:rsidRDefault="00EA07BC" w:rsidP="00D543E8">
      <w:pPr>
        <w:rPr>
          <w:rFonts w:asciiTheme="minorHAnsi" w:hAnsiTheme="minorHAnsi"/>
          <w:szCs w:val="22"/>
        </w:rPr>
      </w:pPr>
      <w:r>
        <w:rPr>
          <w:rFonts w:asciiTheme="minorHAnsi" w:hAnsiTheme="minorHAnsi"/>
          <w:szCs w:val="22"/>
        </w:rPr>
        <w:t xml:space="preserve">Data from the </w:t>
      </w:r>
      <w:r w:rsidR="00F87607">
        <w:rPr>
          <w:rFonts w:asciiTheme="minorHAnsi" w:hAnsiTheme="minorHAnsi"/>
          <w:szCs w:val="22"/>
        </w:rPr>
        <w:t xml:space="preserve">2016 </w:t>
      </w:r>
      <w:r w:rsidRPr="003C7CE7">
        <w:rPr>
          <w:rFonts w:asciiTheme="minorHAnsi" w:hAnsiTheme="minorHAnsi"/>
          <w:szCs w:val="22"/>
        </w:rPr>
        <w:t>Behavioral Risk Factor Surveillance System (BRFSS)</w:t>
      </w:r>
      <w:r w:rsidR="00565592">
        <w:rPr>
          <w:rFonts w:asciiTheme="minorHAnsi" w:hAnsiTheme="minorHAnsi"/>
          <w:szCs w:val="22"/>
        </w:rPr>
        <w:t xml:space="preserve"> indicate that in the United States overall, men tend to have higher rates of heavy drinking than women (6.</w:t>
      </w:r>
      <w:r w:rsidR="00F87607">
        <w:rPr>
          <w:rFonts w:asciiTheme="minorHAnsi" w:hAnsiTheme="minorHAnsi"/>
          <w:szCs w:val="22"/>
        </w:rPr>
        <w:t>3</w:t>
      </w:r>
      <w:r w:rsidR="00565592">
        <w:rPr>
          <w:rFonts w:asciiTheme="minorHAnsi" w:hAnsiTheme="minorHAnsi"/>
          <w:szCs w:val="22"/>
        </w:rPr>
        <w:t>% versus 5</w:t>
      </w:r>
      <w:r w:rsidR="00F87607">
        <w:rPr>
          <w:rFonts w:asciiTheme="minorHAnsi" w:hAnsiTheme="minorHAnsi"/>
          <w:szCs w:val="22"/>
        </w:rPr>
        <w:t>.5</w:t>
      </w:r>
      <w:r w:rsidR="00565592">
        <w:rPr>
          <w:rFonts w:asciiTheme="minorHAnsi" w:hAnsiTheme="minorHAnsi"/>
          <w:szCs w:val="22"/>
        </w:rPr>
        <w:t>%). Rates of heavy drinking tend to be highest among those 18-24</w:t>
      </w:r>
      <w:r w:rsidR="00F87607">
        <w:rPr>
          <w:rFonts w:asciiTheme="minorHAnsi" w:hAnsiTheme="minorHAnsi"/>
          <w:szCs w:val="22"/>
        </w:rPr>
        <w:t xml:space="preserve"> (6.7%)</w:t>
      </w:r>
      <w:r w:rsidR="00565592">
        <w:rPr>
          <w:rFonts w:asciiTheme="minorHAnsi" w:hAnsiTheme="minorHAnsi"/>
          <w:szCs w:val="22"/>
        </w:rPr>
        <w:t>, with rates steadily declining as individuals age</w:t>
      </w:r>
      <w:r w:rsidR="00147140">
        <w:rPr>
          <w:rFonts w:asciiTheme="minorHAnsi" w:hAnsiTheme="minorHAnsi"/>
          <w:szCs w:val="22"/>
        </w:rPr>
        <w:t xml:space="preserve"> and dramatically declining after age 64</w:t>
      </w:r>
      <w:r w:rsidR="00565592">
        <w:rPr>
          <w:rFonts w:asciiTheme="minorHAnsi" w:hAnsiTheme="minorHAnsi"/>
          <w:szCs w:val="22"/>
        </w:rPr>
        <w:t>.</w:t>
      </w:r>
      <w:r w:rsidR="00147140">
        <w:rPr>
          <w:rFonts w:asciiTheme="minorHAnsi" w:hAnsiTheme="minorHAnsi"/>
          <w:szCs w:val="22"/>
        </w:rPr>
        <w:t xml:space="preserve"> Compared to those </w:t>
      </w:r>
      <w:r w:rsidR="00147140">
        <w:rPr>
          <w:rFonts w:asciiTheme="minorHAnsi" w:hAnsiTheme="minorHAnsi"/>
          <w:szCs w:val="22"/>
        </w:rPr>
        <w:lastRenderedPageBreak/>
        <w:t xml:space="preserve">who are married, heavy drinking is highest among those who were never married or </w:t>
      </w:r>
      <w:r w:rsidR="00A57B34">
        <w:rPr>
          <w:rFonts w:asciiTheme="minorHAnsi" w:hAnsiTheme="minorHAnsi"/>
          <w:szCs w:val="22"/>
        </w:rPr>
        <w:t xml:space="preserve">are </w:t>
      </w:r>
      <w:r w:rsidR="00147140">
        <w:rPr>
          <w:rFonts w:asciiTheme="minorHAnsi" w:hAnsiTheme="minorHAnsi"/>
          <w:szCs w:val="22"/>
        </w:rPr>
        <w:t>divorced (</w:t>
      </w:r>
      <w:r w:rsidR="00F87607">
        <w:rPr>
          <w:rFonts w:asciiTheme="minorHAnsi" w:hAnsiTheme="minorHAnsi"/>
          <w:szCs w:val="22"/>
        </w:rPr>
        <w:t>5.4</w:t>
      </w:r>
      <w:r w:rsidR="00147140">
        <w:rPr>
          <w:rFonts w:asciiTheme="minorHAnsi" w:hAnsiTheme="minorHAnsi"/>
          <w:szCs w:val="22"/>
        </w:rPr>
        <w:t>% versus 7.</w:t>
      </w:r>
      <w:r w:rsidR="00F87607">
        <w:rPr>
          <w:rFonts w:asciiTheme="minorHAnsi" w:hAnsiTheme="minorHAnsi"/>
          <w:szCs w:val="22"/>
        </w:rPr>
        <w:t>3</w:t>
      </w:r>
      <w:r w:rsidR="00147140">
        <w:rPr>
          <w:rFonts w:asciiTheme="minorHAnsi" w:hAnsiTheme="minorHAnsi"/>
          <w:szCs w:val="22"/>
        </w:rPr>
        <w:t xml:space="preserve">% and </w:t>
      </w:r>
      <w:r w:rsidR="00F87607">
        <w:rPr>
          <w:rFonts w:asciiTheme="minorHAnsi" w:hAnsiTheme="minorHAnsi"/>
          <w:szCs w:val="22"/>
        </w:rPr>
        <w:t>5.7</w:t>
      </w:r>
      <w:r w:rsidR="00147140">
        <w:rPr>
          <w:rFonts w:asciiTheme="minorHAnsi" w:hAnsiTheme="minorHAnsi"/>
          <w:szCs w:val="22"/>
        </w:rPr>
        <w:t>%, respectively).</w:t>
      </w:r>
    </w:p>
    <w:p w14:paraId="06B1D2B9" w14:textId="77777777" w:rsidR="00D543E8" w:rsidRDefault="00D543E8" w:rsidP="00D543E8">
      <w:pPr>
        <w:rPr>
          <w:rFonts w:asciiTheme="minorHAnsi" w:hAnsiTheme="minorHAnsi"/>
          <w:szCs w:val="22"/>
        </w:rPr>
      </w:pPr>
    </w:p>
    <w:p w14:paraId="6EEDAC6A" w14:textId="0DED8197" w:rsidR="00147140" w:rsidRDefault="00147140" w:rsidP="00D543E8">
      <w:pPr>
        <w:rPr>
          <w:rFonts w:asciiTheme="minorHAnsi" w:hAnsiTheme="minorHAnsi"/>
          <w:szCs w:val="22"/>
        </w:rPr>
      </w:pPr>
      <w:r>
        <w:rPr>
          <w:rFonts w:asciiTheme="minorHAnsi" w:hAnsiTheme="minorHAnsi"/>
          <w:szCs w:val="22"/>
        </w:rPr>
        <w:t>With respect to employment and education, heaving drinking is higher among those who are employed compared to those who are unemployed or unable to work (</w:t>
      </w:r>
      <w:r w:rsidR="00F87607">
        <w:rPr>
          <w:rFonts w:asciiTheme="minorHAnsi" w:hAnsiTheme="minorHAnsi"/>
          <w:szCs w:val="22"/>
        </w:rPr>
        <w:t xml:space="preserve">7.0 </w:t>
      </w:r>
      <w:r>
        <w:rPr>
          <w:rFonts w:asciiTheme="minorHAnsi" w:hAnsiTheme="minorHAnsi"/>
          <w:szCs w:val="22"/>
        </w:rPr>
        <w:t>% versus 5.</w:t>
      </w:r>
      <w:r w:rsidR="00F87607">
        <w:rPr>
          <w:rFonts w:asciiTheme="minorHAnsi" w:hAnsiTheme="minorHAnsi"/>
          <w:szCs w:val="22"/>
        </w:rPr>
        <w:t>6</w:t>
      </w:r>
      <w:r>
        <w:rPr>
          <w:rFonts w:asciiTheme="minorHAnsi" w:hAnsiTheme="minorHAnsi"/>
          <w:szCs w:val="22"/>
        </w:rPr>
        <w:t>% and 3.</w:t>
      </w:r>
      <w:r w:rsidR="00F87607">
        <w:rPr>
          <w:rFonts w:asciiTheme="minorHAnsi" w:hAnsiTheme="minorHAnsi"/>
          <w:szCs w:val="22"/>
        </w:rPr>
        <w:t>3</w:t>
      </w:r>
      <w:r>
        <w:rPr>
          <w:rFonts w:asciiTheme="minorHAnsi" w:hAnsiTheme="minorHAnsi"/>
          <w:szCs w:val="22"/>
        </w:rPr>
        <w:t>%, respectively). Rates of heavy drinking tend to increase with income level, with those making $75,000 per year or more having the highest rate of heavy drink</w:t>
      </w:r>
      <w:r w:rsidR="000204D1">
        <w:rPr>
          <w:rFonts w:asciiTheme="minorHAnsi" w:hAnsiTheme="minorHAnsi"/>
          <w:szCs w:val="22"/>
        </w:rPr>
        <w:t>ing</w:t>
      </w:r>
      <w:r>
        <w:rPr>
          <w:rFonts w:asciiTheme="minorHAnsi" w:hAnsiTheme="minorHAnsi"/>
          <w:szCs w:val="22"/>
        </w:rPr>
        <w:t xml:space="preserve"> (7</w:t>
      </w:r>
      <w:r w:rsidR="00F87607">
        <w:rPr>
          <w:rFonts w:asciiTheme="minorHAnsi" w:hAnsiTheme="minorHAnsi"/>
          <w:szCs w:val="22"/>
        </w:rPr>
        <w:t>.5</w:t>
      </w:r>
      <w:r>
        <w:rPr>
          <w:rFonts w:asciiTheme="minorHAnsi" w:hAnsiTheme="minorHAnsi"/>
          <w:szCs w:val="22"/>
        </w:rPr>
        <w:t xml:space="preserve">% versus </w:t>
      </w:r>
      <w:r w:rsidR="00F87607">
        <w:rPr>
          <w:rFonts w:asciiTheme="minorHAnsi" w:hAnsiTheme="minorHAnsi"/>
          <w:szCs w:val="22"/>
        </w:rPr>
        <w:t>5.1</w:t>
      </w:r>
      <w:r>
        <w:rPr>
          <w:rFonts w:asciiTheme="minorHAnsi" w:hAnsiTheme="minorHAnsi"/>
          <w:szCs w:val="22"/>
        </w:rPr>
        <w:t>% for those making less than $10,000 per year). Rates of heavy drinking are also high</w:t>
      </w:r>
      <w:r w:rsidR="00562FC3">
        <w:rPr>
          <w:rFonts w:asciiTheme="minorHAnsi" w:hAnsiTheme="minorHAnsi"/>
          <w:szCs w:val="22"/>
        </w:rPr>
        <w:t>er</w:t>
      </w:r>
      <w:r>
        <w:rPr>
          <w:rFonts w:asciiTheme="minorHAnsi" w:hAnsiTheme="minorHAnsi"/>
          <w:szCs w:val="22"/>
        </w:rPr>
        <w:t xml:space="preserve"> among those with a college degree (6.</w:t>
      </w:r>
      <w:r w:rsidR="00F87607">
        <w:rPr>
          <w:rFonts w:asciiTheme="minorHAnsi" w:hAnsiTheme="minorHAnsi"/>
          <w:szCs w:val="22"/>
        </w:rPr>
        <w:t>1</w:t>
      </w:r>
      <w:r>
        <w:rPr>
          <w:rFonts w:asciiTheme="minorHAnsi" w:hAnsiTheme="minorHAnsi"/>
          <w:szCs w:val="22"/>
        </w:rPr>
        <w:t xml:space="preserve">% versus </w:t>
      </w:r>
      <w:r w:rsidR="00F87607">
        <w:rPr>
          <w:rFonts w:asciiTheme="minorHAnsi" w:hAnsiTheme="minorHAnsi"/>
          <w:szCs w:val="22"/>
        </w:rPr>
        <w:t>4.9</w:t>
      </w:r>
      <w:r>
        <w:rPr>
          <w:rFonts w:asciiTheme="minorHAnsi" w:hAnsiTheme="minorHAnsi"/>
          <w:szCs w:val="22"/>
        </w:rPr>
        <w:t xml:space="preserve">% </w:t>
      </w:r>
      <w:r w:rsidR="00F87607">
        <w:rPr>
          <w:rFonts w:asciiTheme="minorHAnsi" w:hAnsiTheme="minorHAnsi"/>
          <w:szCs w:val="22"/>
        </w:rPr>
        <w:t>for</w:t>
      </w:r>
      <w:r>
        <w:rPr>
          <w:rFonts w:asciiTheme="minorHAnsi" w:hAnsiTheme="minorHAnsi"/>
          <w:szCs w:val="22"/>
        </w:rPr>
        <w:t xml:space="preserve"> those without a high school degree).</w:t>
      </w:r>
    </w:p>
    <w:p w14:paraId="2EFC5AF7" w14:textId="77777777" w:rsidR="004A5A42" w:rsidRDefault="004A5A42" w:rsidP="00D543E8">
      <w:pPr>
        <w:rPr>
          <w:rFonts w:asciiTheme="minorHAnsi" w:hAnsiTheme="minorHAnsi"/>
          <w:szCs w:val="22"/>
        </w:rPr>
      </w:pPr>
    </w:p>
    <w:p w14:paraId="223A8455" w14:textId="77777777" w:rsidR="00F82807" w:rsidRDefault="00312052" w:rsidP="00F82807">
      <w:pPr>
        <w:spacing w:after="240"/>
        <w:rPr>
          <w:rFonts w:asciiTheme="minorHAnsi" w:hAnsiTheme="minorHAnsi"/>
          <w:szCs w:val="22"/>
        </w:rPr>
      </w:pPr>
      <w:r>
        <w:rPr>
          <w:rFonts w:asciiTheme="minorHAnsi" w:hAnsiTheme="minorHAnsi"/>
          <w:szCs w:val="22"/>
        </w:rPr>
        <w:t xml:space="preserve">Other psychosocial </w:t>
      </w:r>
      <w:r w:rsidR="00F82807">
        <w:rPr>
          <w:rFonts w:asciiTheme="minorHAnsi" w:hAnsiTheme="minorHAnsi"/>
          <w:szCs w:val="22"/>
        </w:rPr>
        <w:t xml:space="preserve">risk factors </w:t>
      </w:r>
      <w:r w:rsidR="004A5A42">
        <w:rPr>
          <w:rFonts w:asciiTheme="minorHAnsi" w:hAnsiTheme="minorHAnsi"/>
          <w:szCs w:val="22"/>
        </w:rPr>
        <w:t>for the d</w:t>
      </w:r>
      <w:bookmarkStart w:id="1" w:name="_GoBack"/>
      <w:bookmarkEnd w:id="1"/>
      <w:r w:rsidR="004A5A42">
        <w:rPr>
          <w:rFonts w:asciiTheme="minorHAnsi" w:hAnsiTheme="minorHAnsi"/>
          <w:szCs w:val="22"/>
        </w:rPr>
        <w:t>evelopment of an alcohol use disorder</w:t>
      </w:r>
      <w:r w:rsidR="00E84438">
        <w:rPr>
          <w:rFonts w:asciiTheme="minorHAnsi" w:hAnsiTheme="minorHAnsi"/>
          <w:szCs w:val="22"/>
        </w:rPr>
        <w:t xml:space="preserve"> characterized by long-term heavy drinking</w:t>
      </w:r>
      <w:r w:rsidR="004A5A42">
        <w:rPr>
          <w:rFonts w:asciiTheme="minorHAnsi" w:hAnsiTheme="minorHAnsi"/>
          <w:szCs w:val="22"/>
        </w:rPr>
        <w:t xml:space="preserve"> include</w:t>
      </w:r>
      <w:r w:rsidR="00F82807">
        <w:rPr>
          <w:rFonts w:asciiTheme="minorHAnsi" w:hAnsiTheme="minorHAnsi"/>
          <w:szCs w:val="22"/>
        </w:rPr>
        <w:t>:</w:t>
      </w:r>
    </w:p>
    <w:p w14:paraId="39F3791C" w14:textId="77777777" w:rsidR="00F82807" w:rsidRPr="004A5A42" w:rsidRDefault="004A5A42" w:rsidP="005F7AC3">
      <w:pPr>
        <w:pStyle w:val="ListParagraph"/>
        <w:numPr>
          <w:ilvl w:val="0"/>
          <w:numId w:val="3"/>
        </w:numPr>
        <w:spacing w:after="240"/>
        <w:contextualSpacing w:val="0"/>
        <w:rPr>
          <w:rFonts w:asciiTheme="minorHAnsi" w:hAnsiTheme="minorHAnsi"/>
          <w:szCs w:val="22"/>
        </w:rPr>
      </w:pPr>
      <w:r w:rsidRPr="004A5A42">
        <w:rPr>
          <w:rFonts w:asciiTheme="minorHAnsi" w:hAnsiTheme="minorHAnsi"/>
          <w:i/>
          <w:szCs w:val="22"/>
        </w:rPr>
        <w:t>Family history</w:t>
      </w:r>
      <w:r w:rsidR="00F82807" w:rsidRPr="004A5A42">
        <w:rPr>
          <w:rFonts w:asciiTheme="minorHAnsi" w:hAnsiTheme="minorHAnsi"/>
          <w:szCs w:val="22"/>
        </w:rPr>
        <w:t xml:space="preserve"> – </w:t>
      </w:r>
      <w:r w:rsidRPr="004A5A42">
        <w:rPr>
          <w:rFonts w:asciiTheme="minorHAnsi" w:hAnsiTheme="minorHAnsi"/>
          <w:szCs w:val="22"/>
        </w:rPr>
        <w:t xml:space="preserve">A family history of </w:t>
      </w:r>
      <w:r w:rsidR="00312052">
        <w:rPr>
          <w:rFonts w:asciiTheme="minorHAnsi" w:hAnsiTheme="minorHAnsi"/>
          <w:szCs w:val="22"/>
        </w:rPr>
        <w:t>alcohol use disorders</w:t>
      </w:r>
      <w:r w:rsidRPr="004A5A42">
        <w:rPr>
          <w:rFonts w:asciiTheme="minorHAnsi" w:hAnsiTheme="minorHAnsi"/>
          <w:szCs w:val="22"/>
        </w:rPr>
        <w:t xml:space="preserve"> is a well-established risk factor for the development of</w:t>
      </w:r>
      <w:r>
        <w:rPr>
          <w:rFonts w:asciiTheme="minorHAnsi" w:hAnsiTheme="minorHAnsi"/>
          <w:szCs w:val="22"/>
        </w:rPr>
        <w:t xml:space="preserve"> </w:t>
      </w:r>
      <w:r w:rsidR="00312052">
        <w:rPr>
          <w:rFonts w:asciiTheme="minorHAnsi" w:hAnsiTheme="minorHAnsi"/>
          <w:szCs w:val="22"/>
        </w:rPr>
        <w:t>one</w:t>
      </w:r>
      <w:r w:rsidR="00F82807" w:rsidRPr="004A5A42">
        <w:rPr>
          <w:rFonts w:asciiTheme="minorHAnsi" w:hAnsiTheme="minorHAnsi"/>
          <w:szCs w:val="22"/>
        </w:rPr>
        <w:t>.</w:t>
      </w:r>
      <w:r>
        <w:rPr>
          <w:rStyle w:val="FootnoteReference"/>
          <w:rFonts w:asciiTheme="minorHAnsi" w:hAnsiTheme="minorHAnsi"/>
          <w:szCs w:val="22"/>
        </w:rPr>
        <w:footnoteReference w:id="5"/>
      </w:r>
      <w:r>
        <w:rPr>
          <w:rFonts w:asciiTheme="minorHAnsi" w:hAnsiTheme="minorHAnsi"/>
          <w:szCs w:val="22"/>
        </w:rPr>
        <w:t xml:space="preserve"> However, not all children of alcoholics develop an alcohol use disorder. A family history of alcoholism </w:t>
      </w:r>
      <w:r w:rsidR="00312052">
        <w:rPr>
          <w:rFonts w:asciiTheme="minorHAnsi" w:hAnsiTheme="minorHAnsi"/>
          <w:szCs w:val="22"/>
        </w:rPr>
        <w:t xml:space="preserve">is more likely to contribute to the development of </w:t>
      </w:r>
      <w:r w:rsidR="00E84438">
        <w:rPr>
          <w:rFonts w:asciiTheme="minorHAnsi" w:hAnsiTheme="minorHAnsi"/>
          <w:szCs w:val="22"/>
        </w:rPr>
        <w:t>an alcohol use disorder</w:t>
      </w:r>
      <w:r w:rsidR="00312052">
        <w:rPr>
          <w:rFonts w:asciiTheme="minorHAnsi" w:hAnsiTheme="minorHAnsi"/>
          <w:szCs w:val="22"/>
        </w:rPr>
        <w:t xml:space="preserve"> in a person if it occurs in families that also exhibit high levels of familial antisocial personality disorder and</w:t>
      </w:r>
      <w:r w:rsidR="00E84438">
        <w:rPr>
          <w:rFonts w:asciiTheme="minorHAnsi" w:hAnsiTheme="minorHAnsi"/>
          <w:szCs w:val="22"/>
        </w:rPr>
        <w:t xml:space="preserve"> familial</w:t>
      </w:r>
      <w:r w:rsidR="00312052">
        <w:rPr>
          <w:rFonts w:asciiTheme="minorHAnsi" w:hAnsiTheme="minorHAnsi"/>
          <w:szCs w:val="22"/>
        </w:rPr>
        <w:t xml:space="preserve"> violence.</w:t>
      </w:r>
      <w:r w:rsidR="00312052">
        <w:rPr>
          <w:rStyle w:val="FootnoteReference"/>
          <w:rFonts w:asciiTheme="minorHAnsi" w:hAnsiTheme="minorHAnsi"/>
          <w:szCs w:val="22"/>
        </w:rPr>
        <w:footnoteReference w:id="6"/>
      </w:r>
    </w:p>
    <w:p w14:paraId="4C7A04E8" w14:textId="77777777" w:rsidR="007F01B5" w:rsidRDefault="00312052" w:rsidP="007F01B5">
      <w:pPr>
        <w:pStyle w:val="ListParagraph"/>
        <w:numPr>
          <w:ilvl w:val="0"/>
          <w:numId w:val="3"/>
        </w:numPr>
        <w:spacing w:after="240"/>
        <w:contextualSpacing w:val="0"/>
        <w:rPr>
          <w:rFonts w:asciiTheme="minorHAnsi" w:hAnsiTheme="minorHAnsi"/>
          <w:szCs w:val="22"/>
        </w:rPr>
      </w:pPr>
      <w:r w:rsidRPr="007F01B5">
        <w:rPr>
          <w:rFonts w:asciiTheme="minorHAnsi" w:hAnsiTheme="minorHAnsi"/>
          <w:i/>
          <w:szCs w:val="22"/>
        </w:rPr>
        <w:t>Anxiety and/or depression</w:t>
      </w:r>
      <w:r w:rsidR="00F82807" w:rsidRPr="007F01B5">
        <w:rPr>
          <w:rFonts w:asciiTheme="minorHAnsi" w:hAnsiTheme="minorHAnsi"/>
          <w:i/>
          <w:szCs w:val="22"/>
        </w:rPr>
        <w:t xml:space="preserve"> </w:t>
      </w:r>
      <w:r w:rsidR="00F82807" w:rsidRPr="007F01B5">
        <w:rPr>
          <w:rFonts w:asciiTheme="minorHAnsi" w:hAnsiTheme="minorHAnsi"/>
          <w:szCs w:val="22"/>
        </w:rPr>
        <w:t xml:space="preserve">– </w:t>
      </w:r>
      <w:r w:rsidRPr="007F01B5">
        <w:rPr>
          <w:rFonts w:asciiTheme="minorHAnsi" w:hAnsiTheme="minorHAnsi"/>
          <w:szCs w:val="22"/>
        </w:rPr>
        <w:t>One of the most commonly studied risk factors for the development of alcohol use disorders involves alcohol’s ability to reduce anxiety, thus making it a relatively easy way to cope with stress.</w:t>
      </w:r>
      <w:r>
        <w:rPr>
          <w:rStyle w:val="FootnoteReference"/>
          <w:rFonts w:asciiTheme="minorHAnsi" w:hAnsiTheme="minorHAnsi"/>
          <w:szCs w:val="22"/>
        </w:rPr>
        <w:footnoteReference w:id="7"/>
      </w:r>
      <w:r w:rsidRPr="007F01B5">
        <w:rPr>
          <w:rFonts w:asciiTheme="minorHAnsi" w:hAnsiTheme="minorHAnsi"/>
          <w:szCs w:val="22"/>
        </w:rPr>
        <w:t xml:space="preserve"> Evidence suggests that the strongest relationship between stress and drinking occurs in individuals who experience anxiety </w:t>
      </w:r>
      <w:r w:rsidR="00A57B34">
        <w:rPr>
          <w:rFonts w:asciiTheme="minorHAnsi" w:hAnsiTheme="minorHAnsi"/>
          <w:szCs w:val="22"/>
        </w:rPr>
        <w:t>and/</w:t>
      </w:r>
      <w:r w:rsidRPr="007F01B5">
        <w:rPr>
          <w:rFonts w:asciiTheme="minorHAnsi" w:hAnsiTheme="minorHAnsi"/>
          <w:szCs w:val="22"/>
        </w:rPr>
        <w:t>or depression</w:t>
      </w:r>
      <w:r w:rsidR="00E84438">
        <w:rPr>
          <w:rFonts w:asciiTheme="minorHAnsi" w:hAnsiTheme="minorHAnsi"/>
          <w:szCs w:val="22"/>
        </w:rPr>
        <w:t xml:space="preserve"> </w:t>
      </w:r>
      <w:r w:rsidR="007F01B5" w:rsidRPr="007F01B5">
        <w:rPr>
          <w:rFonts w:asciiTheme="minorHAnsi" w:hAnsiTheme="minorHAnsi"/>
          <w:szCs w:val="22"/>
        </w:rPr>
        <w:t>and have</w:t>
      </w:r>
      <w:r w:rsidRPr="007F01B5">
        <w:rPr>
          <w:rFonts w:asciiTheme="minorHAnsi" w:hAnsiTheme="minorHAnsi"/>
          <w:szCs w:val="22"/>
        </w:rPr>
        <w:t xml:space="preserve"> a coping style characterized by</w:t>
      </w:r>
      <w:r w:rsidR="007F01B5">
        <w:rPr>
          <w:rFonts w:asciiTheme="minorHAnsi" w:hAnsiTheme="minorHAnsi"/>
          <w:szCs w:val="22"/>
        </w:rPr>
        <w:t xml:space="preserve"> </w:t>
      </w:r>
      <w:r w:rsidRPr="007F01B5">
        <w:rPr>
          <w:rFonts w:asciiTheme="minorHAnsi" w:hAnsiTheme="minorHAnsi"/>
          <w:szCs w:val="22"/>
        </w:rPr>
        <w:t>avoiding rather than confronting life issues</w:t>
      </w:r>
      <w:r w:rsidR="007F01B5">
        <w:rPr>
          <w:rFonts w:asciiTheme="minorHAnsi" w:hAnsiTheme="minorHAnsi"/>
          <w:szCs w:val="22"/>
        </w:rPr>
        <w:t>.</w:t>
      </w:r>
      <w:r w:rsidR="007F01B5">
        <w:rPr>
          <w:rStyle w:val="FootnoteReference"/>
          <w:rFonts w:asciiTheme="minorHAnsi" w:hAnsiTheme="minorHAnsi"/>
          <w:szCs w:val="22"/>
        </w:rPr>
        <w:footnoteReference w:id="8"/>
      </w:r>
    </w:p>
    <w:p w14:paraId="001B1B0A" w14:textId="77777777" w:rsidR="00A57B34" w:rsidRPr="00A57B34" w:rsidRDefault="007F01B5" w:rsidP="00A57B34">
      <w:pPr>
        <w:pStyle w:val="ListParagraph"/>
        <w:numPr>
          <w:ilvl w:val="0"/>
          <w:numId w:val="3"/>
        </w:numPr>
        <w:spacing w:after="240"/>
        <w:rPr>
          <w:rStyle w:val="FootnoteReference"/>
          <w:rFonts w:asciiTheme="minorHAnsi" w:hAnsiTheme="minorHAnsi"/>
          <w:szCs w:val="22"/>
          <w:vertAlign w:val="baseline"/>
        </w:rPr>
      </w:pPr>
      <w:r w:rsidRPr="007F01B5">
        <w:rPr>
          <w:rFonts w:asciiTheme="minorHAnsi" w:hAnsiTheme="minorHAnsi"/>
          <w:i/>
          <w:szCs w:val="22"/>
        </w:rPr>
        <w:t xml:space="preserve">Attitudes towards alcohol </w:t>
      </w:r>
      <w:r w:rsidRPr="007F01B5">
        <w:rPr>
          <w:rFonts w:asciiTheme="minorHAnsi" w:hAnsiTheme="minorHAnsi"/>
          <w:szCs w:val="22"/>
        </w:rPr>
        <w:t xml:space="preserve">– The associations individuals make with and the beliefs they hold about alcohol </w:t>
      </w:r>
      <w:r w:rsidR="00A57B34">
        <w:rPr>
          <w:rFonts w:asciiTheme="minorHAnsi" w:hAnsiTheme="minorHAnsi"/>
          <w:szCs w:val="22"/>
        </w:rPr>
        <w:t>are</w:t>
      </w:r>
      <w:r w:rsidRPr="007F01B5">
        <w:rPr>
          <w:rFonts w:asciiTheme="minorHAnsi" w:hAnsiTheme="minorHAnsi"/>
          <w:szCs w:val="22"/>
        </w:rPr>
        <w:t xml:space="preserve"> associated with the development of alcohol use disorders. Some hypothesize that conscious, explicit expectations influence alcohol use through </w:t>
      </w:r>
      <w:r w:rsidR="00E84438">
        <w:rPr>
          <w:rFonts w:asciiTheme="minorHAnsi" w:hAnsiTheme="minorHAnsi"/>
          <w:szCs w:val="22"/>
        </w:rPr>
        <w:t xml:space="preserve">the </w:t>
      </w:r>
      <w:r w:rsidRPr="007F01B5">
        <w:rPr>
          <w:rFonts w:asciiTheme="minorHAnsi" w:hAnsiTheme="minorHAnsi"/>
          <w:szCs w:val="22"/>
        </w:rPr>
        <w:t xml:space="preserve">deliberate </w:t>
      </w:r>
      <w:r w:rsidR="00E84438">
        <w:rPr>
          <w:rFonts w:asciiTheme="minorHAnsi" w:hAnsiTheme="minorHAnsi"/>
          <w:szCs w:val="22"/>
        </w:rPr>
        <w:t>decision to drink alcohol</w:t>
      </w:r>
      <w:r w:rsidRPr="007F01B5">
        <w:rPr>
          <w:rFonts w:asciiTheme="minorHAnsi" w:hAnsiTheme="minorHAnsi"/>
          <w:szCs w:val="22"/>
        </w:rPr>
        <w:t xml:space="preserve"> (i.e., drinking to “blow off steam”).</w:t>
      </w:r>
      <w:r>
        <w:rPr>
          <w:rFonts w:asciiTheme="minorHAnsi" w:hAnsiTheme="minorHAnsi"/>
          <w:szCs w:val="22"/>
        </w:rPr>
        <w:t xml:space="preserve"> O</w:t>
      </w:r>
      <w:r w:rsidRPr="007F01B5">
        <w:rPr>
          <w:rFonts w:asciiTheme="minorHAnsi" w:hAnsiTheme="minorHAnsi"/>
          <w:szCs w:val="22"/>
        </w:rPr>
        <w:t>thers hypothesize that unconscious memory associations may influence alcohol use as well, especially when the expectations</w:t>
      </w:r>
      <w:r>
        <w:rPr>
          <w:rFonts w:asciiTheme="minorHAnsi" w:hAnsiTheme="minorHAnsi"/>
          <w:szCs w:val="22"/>
        </w:rPr>
        <w:t xml:space="preserve"> </w:t>
      </w:r>
      <w:r w:rsidRPr="007F01B5">
        <w:rPr>
          <w:rFonts w:asciiTheme="minorHAnsi" w:hAnsiTheme="minorHAnsi"/>
          <w:szCs w:val="22"/>
        </w:rPr>
        <w:t>are triggered</w:t>
      </w:r>
      <w:r>
        <w:rPr>
          <w:rFonts w:asciiTheme="minorHAnsi" w:hAnsiTheme="minorHAnsi"/>
          <w:szCs w:val="22"/>
        </w:rPr>
        <w:t xml:space="preserve"> by a specific environment (i.e., </w:t>
      </w:r>
      <w:r w:rsidR="00A57B34">
        <w:rPr>
          <w:rFonts w:asciiTheme="minorHAnsi" w:hAnsiTheme="minorHAnsi"/>
          <w:szCs w:val="22"/>
        </w:rPr>
        <w:t>being at</w:t>
      </w:r>
      <w:r>
        <w:rPr>
          <w:rFonts w:asciiTheme="minorHAnsi" w:hAnsiTheme="minorHAnsi"/>
          <w:szCs w:val="22"/>
        </w:rPr>
        <w:t xml:space="preserve"> a bar with friends)</w:t>
      </w:r>
      <w:r w:rsidRPr="007F01B5">
        <w:rPr>
          <w:rFonts w:asciiTheme="minorHAnsi" w:hAnsiTheme="minorHAnsi"/>
          <w:szCs w:val="22"/>
        </w:rPr>
        <w:t>.</w:t>
      </w:r>
      <w:r w:rsidR="00E84438">
        <w:rPr>
          <w:rStyle w:val="FootnoteReference"/>
          <w:rFonts w:asciiTheme="minorHAnsi" w:hAnsiTheme="minorHAnsi"/>
          <w:szCs w:val="22"/>
        </w:rPr>
        <w:footnoteReference w:id="9"/>
      </w:r>
    </w:p>
    <w:p w14:paraId="2AE9118C" w14:textId="77777777" w:rsidR="00A57B34" w:rsidRDefault="008D1980" w:rsidP="00A57B34">
      <w:pPr>
        <w:spacing w:after="240"/>
        <w:rPr>
          <w:rFonts w:asciiTheme="minorHAnsi" w:hAnsiTheme="minorHAnsi"/>
          <w:b/>
          <w:szCs w:val="22"/>
        </w:rPr>
      </w:pPr>
      <w:r w:rsidRPr="007F01B5">
        <w:rPr>
          <w:rFonts w:asciiTheme="minorHAnsi" w:hAnsiTheme="minorHAnsi"/>
          <w:b/>
          <w:szCs w:val="22"/>
        </w:rPr>
        <w:lastRenderedPageBreak/>
        <w:t xml:space="preserve">What </w:t>
      </w:r>
      <w:r w:rsidR="00637C63" w:rsidRPr="007F01B5">
        <w:rPr>
          <w:rFonts w:asciiTheme="minorHAnsi" w:hAnsiTheme="minorHAnsi"/>
          <w:b/>
          <w:szCs w:val="22"/>
        </w:rPr>
        <w:t>is the prevalence</w:t>
      </w:r>
      <w:r w:rsidR="007904CA">
        <w:rPr>
          <w:rFonts w:asciiTheme="minorHAnsi" w:hAnsiTheme="minorHAnsi"/>
          <w:b/>
          <w:szCs w:val="22"/>
        </w:rPr>
        <w:t xml:space="preserve"> of</w:t>
      </w:r>
      <w:r w:rsidR="00637C63" w:rsidRPr="007F01B5">
        <w:rPr>
          <w:rFonts w:asciiTheme="minorHAnsi" w:hAnsiTheme="minorHAnsi"/>
          <w:b/>
          <w:szCs w:val="22"/>
        </w:rPr>
        <w:t xml:space="preserve"> and what are</w:t>
      </w:r>
      <w:r w:rsidRPr="007F01B5">
        <w:rPr>
          <w:rFonts w:asciiTheme="minorHAnsi" w:hAnsiTheme="minorHAnsi"/>
          <w:b/>
          <w:szCs w:val="22"/>
        </w:rPr>
        <w:t xml:space="preserve"> the trends in </w:t>
      </w:r>
      <w:r w:rsidR="00637C63" w:rsidRPr="007F01B5">
        <w:rPr>
          <w:rFonts w:asciiTheme="minorHAnsi" w:hAnsiTheme="minorHAnsi"/>
          <w:b/>
          <w:szCs w:val="22"/>
        </w:rPr>
        <w:t>heavy drinking</w:t>
      </w:r>
      <w:r w:rsidRPr="007F01B5">
        <w:rPr>
          <w:rFonts w:asciiTheme="minorHAnsi" w:hAnsiTheme="minorHAnsi"/>
          <w:b/>
          <w:szCs w:val="22"/>
        </w:rPr>
        <w:t>?</w:t>
      </w:r>
    </w:p>
    <w:p w14:paraId="4A52E334" w14:textId="77777777" w:rsidR="00871267" w:rsidRPr="00A57B34" w:rsidRDefault="003C7CE7" w:rsidP="00A57B34">
      <w:pPr>
        <w:spacing w:after="240"/>
        <w:rPr>
          <w:rFonts w:asciiTheme="minorHAnsi" w:hAnsiTheme="minorHAnsi"/>
          <w:b/>
          <w:szCs w:val="22"/>
        </w:rPr>
      </w:pPr>
      <w:r>
        <w:rPr>
          <w:rFonts w:asciiTheme="minorHAnsi" w:hAnsiTheme="minorHAnsi"/>
          <w:szCs w:val="22"/>
        </w:rPr>
        <w:t xml:space="preserve">Data from the </w:t>
      </w:r>
      <w:r w:rsidRPr="003C7CE7">
        <w:rPr>
          <w:rFonts w:asciiTheme="minorHAnsi" w:hAnsiTheme="minorHAnsi"/>
          <w:szCs w:val="22"/>
        </w:rPr>
        <w:t>Behavioral Risk Factor Surveillance System (BRFSS)</w:t>
      </w:r>
      <w:r>
        <w:rPr>
          <w:rFonts w:asciiTheme="minorHAnsi" w:hAnsiTheme="minorHAnsi"/>
          <w:szCs w:val="22"/>
        </w:rPr>
        <w:t xml:space="preserve"> estimate that in 2016, 5.</w:t>
      </w:r>
      <w:r w:rsidR="00871267">
        <w:rPr>
          <w:rFonts w:asciiTheme="minorHAnsi" w:hAnsiTheme="minorHAnsi"/>
          <w:szCs w:val="22"/>
        </w:rPr>
        <w:t>5</w:t>
      </w:r>
      <w:r>
        <w:rPr>
          <w:rFonts w:asciiTheme="minorHAnsi" w:hAnsiTheme="minorHAnsi"/>
          <w:szCs w:val="22"/>
        </w:rPr>
        <w:t>% of New Mexicans 18 and older met the criteria for heavy drinking. This is actually considerably lower than other states, as New Mexico ranks 40</w:t>
      </w:r>
      <w:r w:rsidRPr="003C7CE7">
        <w:rPr>
          <w:rFonts w:asciiTheme="minorHAnsi" w:hAnsiTheme="minorHAnsi"/>
          <w:szCs w:val="22"/>
          <w:vertAlign w:val="superscript"/>
        </w:rPr>
        <w:t>th</w:t>
      </w:r>
      <w:r w:rsidR="00871267">
        <w:rPr>
          <w:rFonts w:asciiTheme="minorHAnsi" w:hAnsiTheme="minorHAnsi"/>
          <w:szCs w:val="22"/>
        </w:rPr>
        <w:t xml:space="preserve"> out of the 50 states (see Map 1).</w:t>
      </w:r>
    </w:p>
    <w:p w14:paraId="68E324B8" w14:textId="77777777" w:rsidR="00E84438" w:rsidRPr="00E84438" w:rsidRDefault="00E84438" w:rsidP="003C7CE7">
      <w:pPr>
        <w:spacing w:after="160" w:line="259" w:lineRule="auto"/>
        <w:rPr>
          <w:rFonts w:asciiTheme="minorHAnsi" w:hAnsiTheme="minorHAnsi"/>
          <w:b/>
          <w:szCs w:val="22"/>
        </w:rPr>
      </w:pPr>
      <w:r w:rsidRPr="00E84438">
        <w:rPr>
          <w:rFonts w:asciiTheme="minorHAnsi" w:hAnsiTheme="minorHAnsi"/>
          <w:b/>
          <w:szCs w:val="22"/>
        </w:rPr>
        <w:t>Map 1. Prevalence of heavy drinking among adults 18 and older by state, 2016</w:t>
      </w:r>
    </w:p>
    <w:p w14:paraId="6D049715" w14:textId="77777777" w:rsidR="00E84438" w:rsidRDefault="00E84438" w:rsidP="003C7CE7">
      <w:pPr>
        <w:spacing w:after="160" w:line="259" w:lineRule="auto"/>
        <w:rPr>
          <w:rFonts w:asciiTheme="minorHAnsi" w:hAnsiTheme="minorHAnsi"/>
          <w:szCs w:val="22"/>
        </w:rPr>
      </w:pPr>
      <w:r>
        <w:rPr>
          <w:noProof/>
        </w:rPr>
        <w:drawing>
          <wp:inline distT="0" distB="0" distL="0" distR="0" wp14:anchorId="34D462B9" wp14:editId="52DC1106">
            <wp:extent cx="4397297" cy="3004820"/>
            <wp:effectExtent l="0" t="0" r="3810" b="5080"/>
            <wp:docPr id="3" name="Picture 3" descr="C:\Users\tswer\AppData\Local\Microsoft\Windows\INetCache\Content.Word\Captur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swer\AppData\Local\Microsoft\Windows\INetCache\Content.Word\Capture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7231" cy="3011608"/>
                    </a:xfrm>
                    <a:prstGeom prst="rect">
                      <a:avLst/>
                    </a:prstGeom>
                    <a:noFill/>
                    <a:ln>
                      <a:noFill/>
                    </a:ln>
                  </pic:spPr>
                </pic:pic>
              </a:graphicData>
            </a:graphic>
          </wp:inline>
        </w:drawing>
      </w:r>
      <w:r>
        <w:rPr>
          <w:noProof/>
        </w:rPr>
        <w:drawing>
          <wp:inline distT="0" distB="0" distL="0" distR="0" wp14:anchorId="5F85E766" wp14:editId="2F0B1430">
            <wp:extent cx="1262380" cy="1493520"/>
            <wp:effectExtent l="0" t="0" r="0" b="0"/>
            <wp:docPr id="5" name="Picture 5" descr="C:\Users\tswer\AppData\Local\Microsoft\Windows\INetCache\Content.Word\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swer\AppData\Local\Microsoft\Windows\INetCache\Content.Word\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4067" cy="1495516"/>
                    </a:xfrm>
                    <a:prstGeom prst="rect">
                      <a:avLst/>
                    </a:prstGeom>
                    <a:noFill/>
                    <a:ln>
                      <a:noFill/>
                    </a:ln>
                  </pic:spPr>
                </pic:pic>
              </a:graphicData>
            </a:graphic>
          </wp:inline>
        </w:drawing>
      </w:r>
    </w:p>
    <w:p w14:paraId="64250493" w14:textId="77777777" w:rsidR="00E84438" w:rsidRDefault="00E84438" w:rsidP="00E84438">
      <w:pPr>
        <w:spacing w:line="259" w:lineRule="auto"/>
        <w:ind w:right="1260"/>
        <w:rPr>
          <w:rFonts w:asciiTheme="minorHAnsi" w:hAnsiTheme="minorHAnsi"/>
          <w:sz w:val="22"/>
          <w:szCs w:val="22"/>
        </w:rPr>
      </w:pPr>
      <w:r w:rsidRPr="00CC795C">
        <w:rPr>
          <w:rFonts w:asciiTheme="minorHAnsi" w:hAnsiTheme="minorHAnsi"/>
          <w:sz w:val="22"/>
          <w:szCs w:val="22"/>
        </w:rPr>
        <w:t xml:space="preserve">Source: </w:t>
      </w:r>
      <w:r>
        <w:rPr>
          <w:rFonts w:asciiTheme="minorHAnsi" w:hAnsiTheme="minorHAnsi"/>
          <w:sz w:val="22"/>
          <w:szCs w:val="22"/>
        </w:rPr>
        <w:t xml:space="preserve">Centers for Disease Control and Prevention, </w:t>
      </w:r>
      <w:r w:rsidRPr="00E84438">
        <w:rPr>
          <w:rFonts w:asciiTheme="minorHAnsi" w:hAnsiTheme="minorHAnsi"/>
          <w:sz w:val="22"/>
          <w:szCs w:val="22"/>
        </w:rPr>
        <w:t>BRFSS Prevalence &amp; Trends Data</w:t>
      </w:r>
    </w:p>
    <w:p w14:paraId="7B2D76A8" w14:textId="77777777" w:rsidR="00E84438" w:rsidRDefault="00E84438" w:rsidP="00E84438">
      <w:pPr>
        <w:spacing w:line="259" w:lineRule="auto"/>
        <w:rPr>
          <w:rFonts w:asciiTheme="minorHAnsi" w:hAnsiTheme="minorHAnsi"/>
          <w:szCs w:val="22"/>
        </w:rPr>
      </w:pPr>
    </w:p>
    <w:p w14:paraId="1A2E0385" w14:textId="77777777" w:rsidR="00E94490" w:rsidRDefault="00E84438" w:rsidP="003C7CE7">
      <w:pPr>
        <w:spacing w:after="160" w:line="259" w:lineRule="auto"/>
        <w:rPr>
          <w:rFonts w:asciiTheme="minorHAnsi" w:hAnsiTheme="minorHAnsi"/>
          <w:szCs w:val="22"/>
        </w:rPr>
      </w:pPr>
      <w:r>
        <w:rPr>
          <w:rFonts w:asciiTheme="minorHAnsi" w:hAnsiTheme="minorHAnsi"/>
          <w:szCs w:val="22"/>
        </w:rPr>
        <w:t>As can be seen in Chart 1, rates of heavy drinking in New Mexico have been relatively constant since 2005.</w:t>
      </w:r>
      <w:r>
        <w:rPr>
          <w:rStyle w:val="FootnoteReference"/>
          <w:rFonts w:asciiTheme="minorHAnsi" w:hAnsiTheme="minorHAnsi"/>
          <w:szCs w:val="22"/>
        </w:rPr>
        <w:footnoteReference w:id="10"/>
      </w:r>
    </w:p>
    <w:p w14:paraId="7249BBC9" w14:textId="77777777" w:rsidR="00E84438" w:rsidRPr="00E84438" w:rsidRDefault="00E84438" w:rsidP="003C7CE7">
      <w:pPr>
        <w:spacing w:after="160" w:line="259" w:lineRule="auto"/>
        <w:rPr>
          <w:rFonts w:asciiTheme="minorHAnsi" w:hAnsiTheme="minorHAnsi"/>
          <w:b/>
          <w:szCs w:val="22"/>
        </w:rPr>
      </w:pPr>
      <w:r w:rsidRPr="00E84438">
        <w:rPr>
          <w:rFonts w:asciiTheme="minorHAnsi" w:hAnsiTheme="minorHAnsi"/>
          <w:b/>
          <w:szCs w:val="22"/>
        </w:rPr>
        <w:t>Chart 1. Prevalence of heavy drinking among adults 18 and older in New Mexico, 1998-2016</w:t>
      </w:r>
    </w:p>
    <w:p w14:paraId="11B61040" w14:textId="77777777" w:rsidR="00E84438" w:rsidRDefault="00E84438" w:rsidP="00E84438">
      <w:pPr>
        <w:spacing w:after="160" w:line="259" w:lineRule="auto"/>
        <w:jc w:val="center"/>
        <w:rPr>
          <w:rFonts w:asciiTheme="minorHAnsi" w:hAnsiTheme="minorHAnsi"/>
          <w:szCs w:val="22"/>
        </w:rPr>
      </w:pPr>
      <w:r>
        <w:rPr>
          <w:rFonts w:asciiTheme="minorHAnsi" w:hAnsiTheme="minorHAnsi"/>
          <w:noProof/>
          <w:szCs w:val="22"/>
        </w:rPr>
        <w:drawing>
          <wp:inline distT="0" distB="0" distL="0" distR="0" wp14:anchorId="57125100" wp14:editId="74BA457D">
            <wp:extent cx="5494020" cy="1396425"/>
            <wp:effectExtent l="0" t="0" r="0" b="0"/>
            <wp:docPr id="6" name="Picture 6" descr="C:\Users\tswer\AppData\Local\Microsoft\Windows\INetCache\Content.Word\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swer\AppData\Local\Microsoft\Windows\INetCache\Content.Word\Capture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06370" cy="1450398"/>
                    </a:xfrm>
                    <a:prstGeom prst="rect">
                      <a:avLst/>
                    </a:prstGeom>
                    <a:noFill/>
                    <a:ln>
                      <a:noFill/>
                    </a:ln>
                  </pic:spPr>
                </pic:pic>
              </a:graphicData>
            </a:graphic>
          </wp:inline>
        </w:drawing>
      </w:r>
    </w:p>
    <w:p w14:paraId="109A0F0A" w14:textId="77777777" w:rsidR="00E84438" w:rsidRDefault="00E84438" w:rsidP="00E84438">
      <w:pPr>
        <w:spacing w:after="160" w:line="259" w:lineRule="auto"/>
        <w:rPr>
          <w:rFonts w:asciiTheme="minorHAnsi" w:hAnsiTheme="minorHAnsi"/>
          <w:szCs w:val="22"/>
        </w:rPr>
      </w:pPr>
      <w:r w:rsidRPr="00CC795C">
        <w:rPr>
          <w:rFonts w:asciiTheme="minorHAnsi" w:hAnsiTheme="minorHAnsi"/>
          <w:sz w:val="22"/>
          <w:szCs w:val="22"/>
        </w:rPr>
        <w:t xml:space="preserve">Source: </w:t>
      </w:r>
      <w:r>
        <w:rPr>
          <w:rFonts w:asciiTheme="minorHAnsi" w:hAnsiTheme="minorHAnsi"/>
          <w:sz w:val="22"/>
          <w:szCs w:val="22"/>
        </w:rPr>
        <w:t xml:space="preserve">New Mexico Department of Health, Epidemiology and Response </w:t>
      </w:r>
      <w:r w:rsidR="00054459">
        <w:rPr>
          <w:rFonts w:asciiTheme="minorHAnsi" w:hAnsiTheme="minorHAnsi"/>
          <w:sz w:val="22"/>
          <w:szCs w:val="22"/>
        </w:rPr>
        <w:t>Division</w:t>
      </w:r>
    </w:p>
    <w:p w14:paraId="013FB76C" w14:textId="18397EB0" w:rsidR="00054459" w:rsidRDefault="00871267" w:rsidP="003C7CE7">
      <w:pPr>
        <w:spacing w:after="160" w:line="259" w:lineRule="auto"/>
        <w:rPr>
          <w:rFonts w:asciiTheme="minorHAnsi" w:hAnsiTheme="minorHAnsi"/>
          <w:szCs w:val="22"/>
        </w:rPr>
      </w:pPr>
      <w:r>
        <w:rPr>
          <w:rFonts w:asciiTheme="minorHAnsi" w:hAnsiTheme="minorHAnsi"/>
          <w:szCs w:val="22"/>
        </w:rPr>
        <w:lastRenderedPageBreak/>
        <w:t xml:space="preserve">Table 1 </w:t>
      </w:r>
      <w:r w:rsidR="00E84438">
        <w:rPr>
          <w:rFonts w:asciiTheme="minorHAnsi" w:hAnsiTheme="minorHAnsi"/>
          <w:szCs w:val="22"/>
        </w:rPr>
        <w:t xml:space="preserve">breaks down </w:t>
      </w:r>
      <w:r>
        <w:rPr>
          <w:rFonts w:asciiTheme="minorHAnsi" w:hAnsiTheme="minorHAnsi"/>
          <w:szCs w:val="22"/>
        </w:rPr>
        <w:t>heavy drinking rates by age, sex, and race/ethnicity</w:t>
      </w:r>
      <w:r w:rsidR="00A57B34">
        <w:rPr>
          <w:rFonts w:asciiTheme="minorHAnsi" w:hAnsiTheme="minorHAnsi"/>
          <w:szCs w:val="22"/>
        </w:rPr>
        <w:t xml:space="preserve"> in New Mexico</w:t>
      </w:r>
      <w:r>
        <w:rPr>
          <w:rFonts w:asciiTheme="minorHAnsi" w:hAnsiTheme="minorHAnsi"/>
          <w:szCs w:val="22"/>
        </w:rPr>
        <w:t>. Overall, men tend to have higher rates of heavy drinking than women (6.3% versus 4.3%). Rates of heavy drinking are highest among American Indian and Hispanic males (7.0% and 6.7%, respectively). Among females, rates of heavy drinking are highest among Black and White women (</w:t>
      </w:r>
      <w:r w:rsidR="00480C5A">
        <w:rPr>
          <w:rFonts w:asciiTheme="minorHAnsi" w:hAnsiTheme="minorHAnsi"/>
          <w:szCs w:val="22"/>
        </w:rPr>
        <w:t>11.7% and 6.5%, respectively).</w:t>
      </w:r>
      <w:r>
        <w:rPr>
          <w:rFonts w:asciiTheme="minorHAnsi" w:hAnsiTheme="minorHAnsi"/>
          <w:szCs w:val="22"/>
        </w:rPr>
        <w:t xml:space="preserve"> </w:t>
      </w:r>
      <w:r w:rsidR="00A57B34">
        <w:rPr>
          <w:rFonts w:asciiTheme="minorHAnsi" w:hAnsiTheme="minorHAnsi"/>
          <w:szCs w:val="22"/>
        </w:rPr>
        <w:t>With respect to age, r</w:t>
      </w:r>
      <w:r w:rsidR="00480C5A">
        <w:rPr>
          <w:rFonts w:asciiTheme="minorHAnsi" w:hAnsiTheme="minorHAnsi"/>
          <w:szCs w:val="22"/>
        </w:rPr>
        <w:t>ates of heavy drinking are highest among individuals 25-64 (5.8%).</w:t>
      </w:r>
    </w:p>
    <w:p w14:paraId="046C53F9" w14:textId="77777777" w:rsidR="00054459" w:rsidRPr="00E84438" w:rsidRDefault="00054459" w:rsidP="00054459">
      <w:pPr>
        <w:spacing w:after="160" w:line="259" w:lineRule="auto"/>
        <w:rPr>
          <w:rFonts w:asciiTheme="minorHAnsi" w:hAnsiTheme="minorHAnsi"/>
          <w:b/>
          <w:szCs w:val="22"/>
        </w:rPr>
      </w:pPr>
      <w:r>
        <w:rPr>
          <w:rFonts w:asciiTheme="minorHAnsi" w:hAnsiTheme="minorHAnsi"/>
          <w:b/>
          <w:szCs w:val="22"/>
        </w:rPr>
        <w:t>Table</w:t>
      </w:r>
      <w:r w:rsidRPr="00E84438">
        <w:rPr>
          <w:rFonts w:asciiTheme="minorHAnsi" w:hAnsiTheme="minorHAnsi"/>
          <w:b/>
          <w:szCs w:val="22"/>
        </w:rPr>
        <w:t xml:space="preserve"> 1. Prevalence of heavy drinking among adults 18 and older in New Mexico</w:t>
      </w:r>
      <w:r>
        <w:rPr>
          <w:rFonts w:asciiTheme="minorHAnsi" w:hAnsiTheme="minorHAnsi"/>
          <w:b/>
          <w:szCs w:val="22"/>
        </w:rPr>
        <w:t xml:space="preserve"> by age, race/ethnicity, and gender</w:t>
      </w:r>
      <w:r w:rsidRPr="00E84438">
        <w:rPr>
          <w:rFonts w:asciiTheme="minorHAnsi" w:hAnsiTheme="minorHAnsi"/>
          <w:b/>
          <w:szCs w:val="22"/>
        </w:rPr>
        <w:t xml:space="preserve">, </w:t>
      </w:r>
      <w:r w:rsidR="007904CA">
        <w:rPr>
          <w:rFonts w:asciiTheme="minorHAnsi" w:hAnsiTheme="minorHAnsi"/>
          <w:b/>
          <w:szCs w:val="22"/>
        </w:rPr>
        <w:t>2014-</w:t>
      </w:r>
      <w:r w:rsidRPr="00E84438">
        <w:rPr>
          <w:rFonts w:asciiTheme="minorHAnsi" w:hAnsiTheme="minorHAnsi"/>
          <w:b/>
          <w:szCs w:val="22"/>
        </w:rPr>
        <w:t>2016</w:t>
      </w:r>
    </w:p>
    <w:p w14:paraId="4ADE319A" w14:textId="77777777" w:rsidR="00607FB6" w:rsidRDefault="00054459" w:rsidP="00054459">
      <w:pPr>
        <w:spacing w:after="160" w:line="259" w:lineRule="auto"/>
        <w:jc w:val="center"/>
        <w:rPr>
          <w:rFonts w:asciiTheme="minorHAnsi" w:hAnsiTheme="minorHAnsi"/>
          <w:szCs w:val="22"/>
        </w:rPr>
      </w:pPr>
      <w:r>
        <w:rPr>
          <w:rFonts w:asciiTheme="minorHAnsi" w:hAnsiTheme="minorHAnsi"/>
          <w:noProof/>
          <w:szCs w:val="22"/>
        </w:rPr>
        <w:drawing>
          <wp:inline distT="0" distB="0" distL="0" distR="0" wp14:anchorId="2908BA1B" wp14:editId="4ED874A6">
            <wp:extent cx="5181600" cy="3392318"/>
            <wp:effectExtent l="0" t="0" r="0" b="0"/>
            <wp:docPr id="9" name="Picture 9" descr="C:\Users\tswer\AppData\Local\Microsoft\Windows\INetCache\Content.Word\Captur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swer\AppData\Local\Microsoft\Windows\INetCache\Content.Word\Capture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4655" cy="3394318"/>
                    </a:xfrm>
                    <a:prstGeom prst="rect">
                      <a:avLst/>
                    </a:prstGeom>
                    <a:noFill/>
                    <a:ln>
                      <a:noFill/>
                    </a:ln>
                  </pic:spPr>
                </pic:pic>
              </a:graphicData>
            </a:graphic>
          </wp:inline>
        </w:drawing>
      </w:r>
    </w:p>
    <w:p w14:paraId="4921C47C" w14:textId="77777777" w:rsidR="00054459" w:rsidRDefault="00054459" w:rsidP="00054459">
      <w:pPr>
        <w:spacing w:line="259" w:lineRule="auto"/>
        <w:ind w:right="1260"/>
        <w:rPr>
          <w:rFonts w:asciiTheme="minorHAnsi" w:hAnsiTheme="minorHAnsi"/>
          <w:sz w:val="22"/>
          <w:szCs w:val="22"/>
        </w:rPr>
      </w:pPr>
      <w:r w:rsidRPr="00CC795C">
        <w:rPr>
          <w:rFonts w:asciiTheme="minorHAnsi" w:hAnsiTheme="minorHAnsi"/>
          <w:sz w:val="22"/>
          <w:szCs w:val="22"/>
        </w:rPr>
        <w:t>Source: New Mexico Department of Health, Epidemiology and Response Division</w:t>
      </w:r>
    </w:p>
    <w:p w14:paraId="2F7B93FA" w14:textId="77777777" w:rsidR="00054459" w:rsidRDefault="00054459" w:rsidP="00054459">
      <w:pPr>
        <w:spacing w:line="259" w:lineRule="auto"/>
        <w:rPr>
          <w:rFonts w:asciiTheme="minorHAnsi" w:hAnsiTheme="minorHAnsi"/>
          <w:szCs w:val="22"/>
        </w:rPr>
      </w:pPr>
    </w:p>
    <w:p w14:paraId="32E8A9E0" w14:textId="7185D9D7" w:rsidR="00054459" w:rsidRDefault="00054459" w:rsidP="00054459">
      <w:pPr>
        <w:spacing w:line="259" w:lineRule="auto"/>
        <w:rPr>
          <w:rFonts w:asciiTheme="minorHAnsi" w:hAnsiTheme="minorHAnsi"/>
          <w:szCs w:val="22"/>
        </w:rPr>
      </w:pPr>
      <w:r>
        <w:rPr>
          <w:rFonts w:asciiTheme="minorHAnsi" w:hAnsiTheme="minorHAnsi"/>
          <w:szCs w:val="22"/>
        </w:rPr>
        <w:t xml:space="preserve">Map 2 (see next page) shows the breakdown of heavy drinking rates by county in New Mexico (note that data are not available for all </w:t>
      </w:r>
      <w:r w:rsidR="00A57B34">
        <w:rPr>
          <w:rFonts w:asciiTheme="minorHAnsi" w:hAnsiTheme="minorHAnsi"/>
          <w:szCs w:val="22"/>
        </w:rPr>
        <w:t xml:space="preserve">33 </w:t>
      </w:r>
      <w:r>
        <w:rPr>
          <w:rFonts w:asciiTheme="minorHAnsi" w:hAnsiTheme="minorHAnsi"/>
          <w:szCs w:val="22"/>
        </w:rPr>
        <w:t>counties</w:t>
      </w:r>
      <w:r w:rsidR="00A57B34">
        <w:rPr>
          <w:rFonts w:asciiTheme="minorHAnsi" w:hAnsiTheme="minorHAnsi"/>
          <w:szCs w:val="22"/>
        </w:rPr>
        <w:t xml:space="preserve"> due to small sample sizes</w:t>
      </w:r>
      <w:r>
        <w:rPr>
          <w:rFonts w:asciiTheme="minorHAnsi" w:hAnsiTheme="minorHAnsi"/>
          <w:szCs w:val="22"/>
        </w:rPr>
        <w:t xml:space="preserve">). Heavy drinking rates are highest in Hidalgo (11.7%), </w:t>
      </w:r>
      <w:r w:rsidR="007B52A9">
        <w:rPr>
          <w:rFonts w:asciiTheme="minorHAnsi" w:hAnsiTheme="minorHAnsi"/>
          <w:szCs w:val="22"/>
        </w:rPr>
        <w:t xml:space="preserve">Catron (7.9%), and </w:t>
      </w:r>
      <w:r>
        <w:rPr>
          <w:rFonts w:asciiTheme="minorHAnsi" w:hAnsiTheme="minorHAnsi"/>
          <w:szCs w:val="22"/>
        </w:rPr>
        <w:t>Lincoln (7.5%)</w:t>
      </w:r>
      <w:r w:rsidR="007B52A9">
        <w:rPr>
          <w:rFonts w:asciiTheme="minorHAnsi" w:hAnsiTheme="minorHAnsi"/>
          <w:szCs w:val="22"/>
        </w:rPr>
        <w:t xml:space="preserve"> </w:t>
      </w:r>
      <w:r>
        <w:rPr>
          <w:rFonts w:asciiTheme="minorHAnsi" w:hAnsiTheme="minorHAnsi"/>
          <w:szCs w:val="22"/>
        </w:rPr>
        <w:t xml:space="preserve">counties. It should be noted that this is in contrast to rates of alcohol-related death (not shown), which are highest in the </w:t>
      </w:r>
      <w:r w:rsidR="005A68D1">
        <w:rPr>
          <w:rFonts w:asciiTheme="minorHAnsi" w:hAnsiTheme="minorHAnsi"/>
          <w:szCs w:val="22"/>
        </w:rPr>
        <w:t>northwestern</w:t>
      </w:r>
      <w:r>
        <w:rPr>
          <w:rFonts w:asciiTheme="minorHAnsi" w:hAnsiTheme="minorHAnsi"/>
          <w:szCs w:val="22"/>
        </w:rPr>
        <w:t xml:space="preserve"> counties of Rio Arriba, McKin</w:t>
      </w:r>
      <w:r w:rsidR="003E6085">
        <w:rPr>
          <w:rFonts w:asciiTheme="minorHAnsi" w:hAnsiTheme="minorHAnsi"/>
          <w:szCs w:val="22"/>
        </w:rPr>
        <w:t>ley, and Cibola</w:t>
      </w:r>
      <w:r>
        <w:rPr>
          <w:rFonts w:asciiTheme="minorHAnsi" w:hAnsiTheme="minorHAnsi"/>
          <w:szCs w:val="22"/>
        </w:rPr>
        <w:t>.</w:t>
      </w:r>
    </w:p>
    <w:p w14:paraId="22C9B7DD" w14:textId="77777777" w:rsidR="006F2761" w:rsidRDefault="006F2761" w:rsidP="00054459">
      <w:pPr>
        <w:spacing w:line="259" w:lineRule="auto"/>
        <w:rPr>
          <w:rFonts w:asciiTheme="minorHAnsi" w:hAnsiTheme="minorHAnsi"/>
          <w:szCs w:val="22"/>
        </w:rPr>
      </w:pPr>
    </w:p>
    <w:p w14:paraId="2F9F69AF" w14:textId="77777777" w:rsidR="006F2761" w:rsidRDefault="006F2761" w:rsidP="006F2761">
      <w:pPr>
        <w:spacing w:after="160" w:line="259" w:lineRule="auto"/>
        <w:rPr>
          <w:rFonts w:asciiTheme="minorHAnsi" w:hAnsiTheme="minorHAnsi"/>
          <w:b/>
          <w:szCs w:val="22"/>
        </w:rPr>
      </w:pPr>
      <w:r w:rsidRPr="00190E9E">
        <w:rPr>
          <w:rFonts w:asciiTheme="minorHAnsi" w:hAnsiTheme="minorHAnsi"/>
          <w:b/>
          <w:szCs w:val="22"/>
        </w:rPr>
        <w:t>Conclusion</w:t>
      </w:r>
    </w:p>
    <w:p w14:paraId="5CC25D08" w14:textId="54710BC1" w:rsidR="007951A6" w:rsidRPr="007951A6" w:rsidRDefault="006F2761" w:rsidP="006F2761">
      <w:pPr>
        <w:spacing w:after="160" w:line="259" w:lineRule="auto"/>
        <w:rPr>
          <w:rFonts w:asciiTheme="minorHAnsi" w:hAnsiTheme="minorHAnsi"/>
          <w:szCs w:val="22"/>
        </w:rPr>
      </w:pPr>
      <w:r>
        <w:rPr>
          <w:rFonts w:asciiTheme="minorHAnsi" w:hAnsiTheme="minorHAnsi"/>
          <w:szCs w:val="22"/>
        </w:rPr>
        <w:t>While heavy drinking is not as prevalent in</w:t>
      </w:r>
      <w:r w:rsidRPr="00190E9E">
        <w:rPr>
          <w:rFonts w:asciiTheme="minorHAnsi" w:hAnsiTheme="minorHAnsi"/>
          <w:szCs w:val="22"/>
        </w:rPr>
        <w:t xml:space="preserve"> New Mexico</w:t>
      </w:r>
      <w:r>
        <w:rPr>
          <w:rFonts w:asciiTheme="minorHAnsi" w:hAnsiTheme="minorHAnsi"/>
          <w:szCs w:val="22"/>
        </w:rPr>
        <w:t xml:space="preserve"> as it is in other parts of the United States, it remains a serious public health issue as it is the primary contributing factor to alcohol-related death, of which </w:t>
      </w:r>
      <w:r w:rsidRPr="006F2761">
        <w:rPr>
          <w:rFonts w:asciiTheme="minorHAnsi" w:hAnsiTheme="minorHAnsi"/>
          <w:szCs w:val="22"/>
        </w:rPr>
        <w:t xml:space="preserve">New Mexico has the highest </w:t>
      </w:r>
      <w:r>
        <w:rPr>
          <w:rFonts w:asciiTheme="minorHAnsi" w:hAnsiTheme="minorHAnsi"/>
          <w:szCs w:val="22"/>
        </w:rPr>
        <w:t xml:space="preserve">rate </w:t>
      </w:r>
      <w:r w:rsidRPr="006F2761">
        <w:rPr>
          <w:rFonts w:asciiTheme="minorHAnsi" w:hAnsiTheme="minorHAnsi"/>
          <w:szCs w:val="22"/>
        </w:rPr>
        <w:t xml:space="preserve">in the </w:t>
      </w:r>
      <w:r>
        <w:rPr>
          <w:rFonts w:asciiTheme="minorHAnsi" w:hAnsiTheme="minorHAnsi"/>
          <w:szCs w:val="22"/>
        </w:rPr>
        <w:t xml:space="preserve">entire </w:t>
      </w:r>
      <w:r w:rsidRPr="006F2761">
        <w:rPr>
          <w:rFonts w:asciiTheme="minorHAnsi" w:hAnsiTheme="minorHAnsi"/>
          <w:szCs w:val="22"/>
        </w:rPr>
        <w:t>nation</w:t>
      </w:r>
      <w:r>
        <w:rPr>
          <w:rFonts w:asciiTheme="minorHAnsi" w:hAnsiTheme="minorHAnsi"/>
          <w:szCs w:val="22"/>
        </w:rPr>
        <w:t xml:space="preserve">. </w:t>
      </w:r>
      <w:r w:rsidR="008661B0">
        <w:rPr>
          <w:rFonts w:asciiTheme="minorHAnsi" w:hAnsiTheme="minorHAnsi"/>
          <w:szCs w:val="22"/>
        </w:rPr>
        <w:t>Reducing heavy drinking</w:t>
      </w:r>
      <w:r w:rsidR="009B6007">
        <w:rPr>
          <w:rFonts w:asciiTheme="minorHAnsi" w:hAnsiTheme="minorHAnsi"/>
          <w:szCs w:val="22"/>
        </w:rPr>
        <w:t xml:space="preserve"> </w:t>
      </w:r>
      <w:r w:rsidR="008661B0">
        <w:rPr>
          <w:rFonts w:asciiTheme="minorHAnsi" w:hAnsiTheme="minorHAnsi"/>
          <w:szCs w:val="22"/>
        </w:rPr>
        <w:t>will help to significantly reduce rates of alcohol-related death in the state. I</w:t>
      </w:r>
      <w:r w:rsidR="008661B0" w:rsidRPr="008661B0">
        <w:rPr>
          <w:rFonts w:asciiTheme="minorHAnsi" w:hAnsiTheme="minorHAnsi"/>
          <w:szCs w:val="22"/>
        </w:rPr>
        <w:t xml:space="preserve">t is critical for public health efforts concerning alcohol to </w:t>
      </w:r>
      <w:r w:rsidR="008661B0">
        <w:rPr>
          <w:rFonts w:asciiTheme="minorHAnsi" w:hAnsiTheme="minorHAnsi"/>
          <w:szCs w:val="22"/>
        </w:rPr>
        <w:t xml:space="preserve">address </w:t>
      </w:r>
      <w:r w:rsidR="008661B0" w:rsidRPr="008661B0">
        <w:rPr>
          <w:rFonts w:asciiTheme="minorHAnsi" w:hAnsiTheme="minorHAnsi"/>
          <w:szCs w:val="22"/>
        </w:rPr>
        <w:t xml:space="preserve">what </w:t>
      </w:r>
      <w:r w:rsidR="008661B0">
        <w:rPr>
          <w:rFonts w:asciiTheme="minorHAnsi" w:hAnsiTheme="minorHAnsi"/>
          <w:szCs w:val="22"/>
        </w:rPr>
        <w:t>heavy drinking</w:t>
      </w:r>
      <w:r w:rsidR="008661B0" w:rsidRPr="008661B0">
        <w:rPr>
          <w:rFonts w:asciiTheme="minorHAnsi" w:hAnsiTheme="minorHAnsi"/>
          <w:szCs w:val="22"/>
        </w:rPr>
        <w:t xml:space="preserve"> is, how it </w:t>
      </w:r>
      <w:r w:rsidR="00E94490">
        <w:rPr>
          <w:rFonts w:asciiTheme="minorHAnsi" w:hAnsiTheme="minorHAnsi"/>
          <w:szCs w:val="22"/>
        </w:rPr>
        <w:lastRenderedPageBreak/>
        <w:t>progresses</w:t>
      </w:r>
      <w:r w:rsidR="008661B0" w:rsidRPr="008661B0">
        <w:rPr>
          <w:rFonts w:asciiTheme="minorHAnsi" w:hAnsiTheme="minorHAnsi"/>
          <w:szCs w:val="22"/>
        </w:rPr>
        <w:t xml:space="preserve">, and what the risk factors are for developing </w:t>
      </w:r>
      <w:r w:rsidR="00E94490">
        <w:rPr>
          <w:rFonts w:asciiTheme="minorHAnsi" w:hAnsiTheme="minorHAnsi"/>
          <w:szCs w:val="22"/>
        </w:rPr>
        <w:t>an alcohol use disorder</w:t>
      </w:r>
      <w:r w:rsidR="008661B0" w:rsidRPr="008661B0">
        <w:rPr>
          <w:rFonts w:asciiTheme="minorHAnsi" w:hAnsiTheme="minorHAnsi"/>
          <w:szCs w:val="22"/>
        </w:rPr>
        <w:t>. Such efforts may include broader public education campaigns about the risks of excessive alcohol consumption</w:t>
      </w:r>
      <w:r w:rsidR="00E94490">
        <w:rPr>
          <w:rFonts w:asciiTheme="minorHAnsi" w:hAnsiTheme="minorHAnsi"/>
          <w:szCs w:val="22"/>
        </w:rPr>
        <w:t>, its physical and mental health consequences</w:t>
      </w:r>
      <w:r w:rsidR="008661B0" w:rsidRPr="008661B0">
        <w:rPr>
          <w:rFonts w:asciiTheme="minorHAnsi" w:hAnsiTheme="minorHAnsi"/>
          <w:szCs w:val="22"/>
        </w:rPr>
        <w:t>, and treatment options for individuals with an alcohol use disorder.</w:t>
      </w:r>
    </w:p>
    <w:p w14:paraId="303C72C7" w14:textId="77777777" w:rsidR="006F2761" w:rsidRPr="00E84438" w:rsidRDefault="006F2761" w:rsidP="006F2761">
      <w:pPr>
        <w:spacing w:after="160" w:line="259" w:lineRule="auto"/>
        <w:rPr>
          <w:rFonts w:asciiTheme="minorHAnsi" w:hAnsiTheme="minorHAnsi"/>
          <w:b/>
          <w:szCs w:val="22"/>
        </w:rPr>
      </w:pPr>
      <w:r w:rsidRPr="00E84438">
        <w:rPr>
          <w:rFonts w:asciiTheme="minorHAnsi" w:hAnsiTheme="minorHAnsi"/>
          <w:b/>
          <w:szCs w:val="22"/>
        </w:rPr>
        <w:t xml:space="preserve">Map </w:t>
      </w:r>
      <w:r>
        <w:rPr>
          <w:rFonts w:asciiTheme="minorHAnsi" w:hAnsiTheme="minorHAnsi"/>
          <w:b/>
          <w:szCs w:val="22"/>
        </w:rPr>
        <w:t>2</w:t>
      </w:r>
      <w:r w:rsidRPr="00E84438">
        <w:rPr>
          <w:rFonts w:asciiTheme="minorHAnsi" w:hAnsiTheme="minorHAnsi"/>
          <w:b/>
          <w:szCs w:val="22"/>
        </w:rPr>
        <w:t xml:space="preserve">. Prevalence of heavy drinking among adults 18 and older </w:t>
      </w:r>
      <w:r>
        <w:rPr>
          <w:rFonts w:asciiTheme="minorHAnsi" w:hAnsiTheme="minorHAnsi"/>
          <w:b/>
          <w:szCs w:val="22"/>
        </w:rPr>
        <w:t xml:space="preserve">in New Mexico </w:t>
      </w:r>
      <w:r w:rsidRPr="00E84438">
        <w:rPr>
          <w:rFonts w:asciiTheme="minorHAnsi" w:hAnsiTheme="minorHAnsi"/>
          <w:b/>
          <w:szCs w:val="22"/>
        </w:rPr>
        <w:t xml:space="preserve">by </w:t>
      </w:r>
      <w:r>
        <w:rPr>
          <w:rFonts w:asciiTheme="minorHAnsi" w:hAnsiTheme="minorHAnsi"/>
          <w:b/>
          <w:szCs w:val="22"/>
        </w:rPr>
        <w:t>county</w:t>
      </w:r>
      <w:r w:rsidRPr="00E84438">
        <w:rPr>
          <w:rFonts w:asciiTheme="minorHAnsi" w:hAnsiTheme="minorHAnsi"/>
          <w:b/>
          <w:szCs w:val="22"/>
        </w:rPr>
        <w:t xml:space="preserve">, </w:t>
      </w:r>
      <w:r w:rsidR="007904CA">
        <w:rPr>
          <w:rFonts w:asciiTheme="minorHAnsi" w:hAnsiTheme="minorHAnsi"/>
          <w:b/>
          <w:szCs w:val="22"/>
        </w:rPr>
        <w:t>2014-</w:t>
      </w:r>
      <w:r w:rsidRPr="00E84438">
        <w:rPr>
          <w:rFonts w:asciiTheme="minorHAnsi" w:hAnsiTheme="minorHAnsi"/>
          <w:b/>
          <w:szCs w:val="22"/>
        </w:rPr>
        <w:t>2016</w:t>
      </w:r>
    </w:p>
    <w:p w14:paraId="1A0C01AE" w14:textId="77777777" w:rsidR="00871267" w:rsidRDefault="000F23A9" w:rsidP="000F23A9">
      <w:pPr>
        <w:spacing w:after="160" w:line="259" w:lineRule="auto"/>
        <w:jc w:val="center"/>
        <w:rPr>
          <w:rFonts w:asciiTheme="minorHAnsi" w:hAnsiTheme="minorHAnsi"/>
          <w:szCs w:val="22"/>
        </w:rPr>
      </w:pPr>
      <w:r>
        <w:rPr>
          <w:rFonts w:asciiTheme="minorHAnsi" w:hAnsiTheme="minorHAnsi"/>
          <w:noProof/>
          <w:szCs w:val="22"/>
        </w:rPr>
        <w:drawing>
          <wp:inline distT="0" distB="0" distL="0" distR="0" wp14:anchorId="60FFF226" wp14:editId="55F98095">
            <wp:extent cx="5248275" cy="632260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14">
                      <a:extLst>
                        <a:ext uri="{28A0092B-C50C-407E-A947-70E740481C1C}">
                          <a14:useLocalDpi xmlns:a14="http://schemas.microsoft.com/office/drawing/2010/main" val="0"/>
                        </a:ext>
                      </a:extLst>
                    </a:blip>
                    <a:stretch>
                      <a:fillRect/>
                    </a:stretch>
                  </pic:blipFill>
                  <pic:spPr>
                    <a:xfrm>
                      <a:off x="0" y="0"/>
                      <a:ext cx="5271551" cy="6350640"/>
                    </a:xfrm>
                    <a:prstGeom prst="rect">
                      <a:avLst/>
                    </a:prstGeom>
                  </pic:spPr>
                </pic:pic>
              </a:graphicData>
            </a:graphic>
          </wp:inline>
        </w:drawing>
      </w:r>
    </w:p>
    <w:p w14:paraId="59A92B54" w14:textId="77777777" w:rsidR="00CC795C" w:rsidRPr="006F2761" w:rsidRDefault="001230AC" w:rsidP="00CC795C">
      <w:pPr>
        <w:spacing w:line="259" w:lineRule="auto"/>
        <w:ind w:right="1260"/>
        <w:rPr>
          <w:rFonts w:asciiTheme="minorHAnsi" w:hAnsiTheme="minorHAnsi"/>
          <w:sz w:val="22"/>
          <w:szCs w:val="22"/>
        </w:rPr>
      </w:pPr>
      <w:r w:rsidRPr="00CC795C">
        <w:rPr>
          <w:rFonts w:asciiTheme="minorHAnsi" w:hAnsiTheme="minorHAnsi"/>
          <w:sz w:val="22"/>
          <w:szCs w:val="22"/>
        </w:rPr>
        <w:t>Source: New Mexico Department of Health, Epidemiology and Response Division</w:t>
      </w:r>
    </w:p>
    <w:sectPr w:rsidR="00CC795C" w:rsidRPr="006F2761" w:rsidSect="00BF5D5C">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45F89" w14:textId="77777777" w:rsidR="006D75AE" w:rsidRDefault="006D75AE" w:rsidP="006C7AF2">
      <w:r>
        <w:separator/>
      </w:r>
    </w:p>
  </w:endnote>
  <w:endnote w:type="continuationSeparator" w:id="0">
    <w:p w14:paraId="09003A3F" w14:textId="77777777" w:rsidR="006D75AE" w:rsidRDefault="006D75AE" w:rsidP="006C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4DA17" w14:textId="4DF8C935" w:rsidR="00BF5D5C" w:rsidRDefault="00BF5D5C">
    <w:pPr>
      <w:pStyle w:val="Footer"/>
      <w:jc w:val="right"/>
    </w:pPr>
  </w:p>
  <w:p w14:paraId="392A2FD3" w14:textId="77777777" w:rsidR="00BF5D5C" w:rsidRDefault="00BF5D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309345"/>
      <w:docPartObj>
        <w:docPartGallery w:val="Page Numbers (Bottom of Page)"/>
        <w:docPartUnique/>
      </w:docPartObj>
    </w:sdtPr>
    <w:sdtEndPr>
      <w:rPr>
        <w:noProof/>
      </w:rPr>
    </w:sdtEndPr>
    <w:sdtContent>
      <w:p w14:paraId="057EAD22" w14:textId="541AFB0D" w:rsidR="00BF5D5C" w:rsidRDefault="00BF5D5C" w:rsidP="00BE3846">
        <w:pPr>
          <w:pStyle w:val="Footer"/>
          <w:jc w:val="center"/>
        </w:pPr>
        <w:r>
          <w:fldChar w:fldCharType="begin"/>
        </w:r>
        <w:r>
          <w:instrText xml:space="preserve"> PAGE   \* MERGEFORMAT </w:instrText>
        </w:r>
        <w:r>
          <w:fldChar w:fldCharType="separate"/>
        </w:r>
        <w:r w:rsidR="00F87607">
          <w:rPr>
            <w:noProof/>
          </w:rPr>
          <w:t>5</w:t>
        </w:r>
        <w:r>
          <w:rPr>
            <w:noProof/>
          </w:rPr>
          <w:fldChar w:fldCharType="end"/>
        </w:r>
      </w:p>
    </w:sdtContent>
  </w:sdt>
  <w:p w14:paraId="67C49684" w14:textId="77777777" w:rsidR="00BF5D5C" w:rsidRDefault="00BF5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9666F" w14:textId="77777777" w:rsidR="006D75AE" w:rsidRDefault="006D75AE" w:rsidP="006C7AF2">
      <w:r>
        <w:separator/>
      </w:r>
    </w:p>
  </w:footnote>
  <w:footnote w:type="continuationSeparator" w:id="0">
    <w:p w14:paraId="34CA72F6" w14:textId="77777777" w:rsidR="006D75AE" w:rsidRDefault="006D75AE" w:rsidP="006C7AF2">
      <w:r>
        <w:continuationSeparator/>
      </w:r>
    </w:p>
  </w:footnote>
  <w:footnote w:id="1">
    <w:p w14:paraId="61E807AF" w14:textId="560A44F7" w:rsidR="006C7AF2" w:rsidRDefault="006C7AF2">
      <w:pPr>
        <w:pStyle w:val="FootnoteText"/>
      </w:pPr>
      <w:r>
        <w:rPr>
          <w:rStyle w:val="FootnoteReference"/>
        </w:rPr>
        <w:footnoteRef/>
      </w:r>
      <w:r>
        <w:t xml:space="preserve"> </w:t>
      </w:r>
      <w:r w:rsidR="00F76C0A" w:rsidRPr="00F76C0A">
        <w:t xml:space="preserve">World Health Organization. </w:t>
      </w:r>
      <w:r w:rsidR="00F76C0A" w:rsidRPr="00F76C0A">
        <w:rPr>
          <w:i/>
        </w:rPr>
        <w:t xml:space="preserve">Global </w:t>
      </w:r>
      <w:r w:rsidR="00562FC3">
        <w:rPr>
          <w:i/>
        </w:rPr>
        <w:t>S</w:t>
      </w:r>
      <w:r w:rsidR="00F76C0A" w:rsidRPr="00F76C0A">
        <w:rPr>
          <w:i/>
        </w:rPr>
        <w:t xml:space="preserve">tatus </w:t>
      </w:r>
      <w:r w:rsidR="00562FC3">
        <w:rPr>
          <w:i/>
        </w:rPr>
        <w:t>R</w:t>
      </w:r>
      <w:r w:rsidR="00F76C0A" w:rsidRPr="00F76C0A">
        <w:rPr>
          <w:i/>
        </w:rPr>
        <w:t xml:space="preserve">eport on </w:t>
      </w:r>
      <w:r w:rsidR="00562FC3">
        <w:rPr>
          <w:i/>
        </w:rPr>
        <w:t>A</w:t>
      </w:r>
      <w:r w:rsidR="00F76C0A" w:rsidRPr="00F76C0A">
        <w:rPr>
          <w:i/>
        </w:rPr>
        <w:t xml:space="preserve">lcohol and </w:t>
      </w:r>
      <w:r w:rsidR="00562FC3">
        <w:rPr>
          <w:i/>
        </w:rPr>
        <w:t>H</w:t>
      </w:r>
      <w:r w:rsidR="00F76C0A" w:rsidRPr="00F76C0A">
        <w:rPr>
          <w:i/>
        </w:rPr>
        <w:t>ealth</w:t>
      </w:r>
      <w:r w:rsidR="00F76C0A" w:rsidRPr="00F76C0A">
        <w:t>, 2014.</w:t>
      </w:r>
    </w:p>
  </w:footnote>
  <w:footnote w:id="2">
    <w:p w14:paraId="1D7BA695" w14:textId="1BCF9965" w:rsidR="006C7AF2" w:rsidRDefault="006C7AF2" w:rsidP="00675156">
      <w:pPr>
        <w:pStyle w:val="FootnoteText"/>
      </w:pPr>
      <w:r>
        <w:rPr>
          <w:rStyle w:val="FootnoteReference"/>
        </w:rPr>
        <w:footnoteRef/>
      </w:r>
      <w:r>
        <w:t xml:space="preserve"> </w:t>
      </w:r>
      <w:r w:rsidR="00675156">
        <w:t>Substance Abuse and Mental Health Services Administration.</w:t>
      </w:r>
      <w:r w:rsidR="00675156" w:rsidRPr="00675156">
        <w:t xml:space="preserve"> </w:t>
      </w:r>
      <w:r w:rsidR="00493779">
        <w:rPr>
          <w:i/>
        </w:rPr>
        <w:t>2015-2016</w:t>
      </w:r>
      <w:r w:rsidR="00675156" w:rsidRPr="00675156">
        <w:rPr>
          <w:i/>
        </w:rPr>
        <w:t xml:space="preserve"> NSDUH State Estimates of Substance Use and Mental Disorders</w:t>
      </w:r>
      <w:r w:rsidR="00675156">
        <w:t>, 201</w:t>
      </w:r>
      <w:r w:rsidR="00493779">
        <w:t>8</w:t>
      </w:r>
      <w:r w:rsidR="00675156">
        <w:t>.</w:t>
      </w:r>
    </w:p>
  </w:footnote>
  <w:footnote w:id="3">
    <w:p w14:paraId="2BB26C16" w14:textId="77777777" w:rsidR="007645DD" w:rsidRDefault="007645DD">
      <w:pPr>
        <w:pStyle w:val="FootnoteText"/>
      </w:pPr>
      <w:r>
        <w:rPr>
          <w:rStyle w:val="FootnoteReference"/>
        </w:rPr>
        <w:footnoteRef/>
      </w:r>
      <w:r>
        <w:t xml:space="preserve"> </w:t>
      </w:r>
      <w:r w:rsidR="000204D1" w:rsidRPr="000204D1">
        <w:t xml:space="preserve">Booth, Brenda M., and Weiwei Feng. "The impact of drinking and drinking consequences on short-term employment outcomes in at-risk drinkers in six southern states." </w:t>
      </w:r>
      <w:r w:rsidR="000204D1" w:rsidRPr="000204D1">
        <w:rPr>
          <w:i/>
        </w:rPr>
        <w:t>Journal of Behavioral Health Services and Research</w:t>
      </w:r>
      <w:r w:rsidR="000204D1" w:rsidRPr="000204D1">
        <w:t xml:space="preserve"> 29.2 (2002): 157-166.</w:t>
      </w:r>
    </w:p>
  </w:footnote>
  <w:footnote w:id="4">
    <w:p w14:paraId="76E9462E" w14:textId="77777777" w:rsidR="00637C63" w:rsidRDefault="00637C63" w:rsidP="00637C63">
      <w:pPr>
        <w:pStyle w:val="FootnoteText"/>
      </w:pPr>
      <w:r>
        <w:rPr>
          <w:rStyle w:val="FootnoteReference"/>
        </w:rPr>
        <w:footnoteRef/>
      </w:r>
      <w:r>
        <w:t xml:space="preserve"> American College of Gastroenterology, </w:t>
      </w:r>
      <w:r w:rsidRPr="00F76C0A">
        <w:rPr>
          <w:i/>
        </w:rPr>
        <w:t>Alcoholic Liver Disease: A Consumer Health Guide</w:t>
      </w:r>
      <w:r>
        <w:t>, 2010.</w:t>
      </w:r>
    </w:p>
  </w:footnote>
  <w:footnote w:id="5">
    <w:p w14:paraId="6E3649C5" w14:textId="2ACF0774" w:rsidR="004A5A42" w:rsidRDefault="004A5A42">
      <w:pPr>
        <w:pStyle w:val="FootnoteText"/>
      </w:pPr>
      <w:r>
        <w:rPr>
          <w:rStyle w:val="FootnoteReference"/>
        </w:rPr>
        <w:footnoteRef/>
      </w:r>
      <w:r>
        <w:t xml:space="preserve"> </w:t>
      </w:r>
      <w:r w:rsidRPr="004A5A42">
        <w:t xml:space="preserve">Zucker, Robert A., Gayle M. Boyd, and Jan Howard, eds. </w:t>
      </w:r>
      <w:r w:rsidRPr="004A5A42">
        <w:rPr>
          <w:i/>
        </w:rPr>
        <w:t xml:space="preserve">The </w:t>
      </w:r>
      <w:r w:rsidR="004804AF">
        <w:rPr>
          <w:i/>
        </w:rPr>
        <w:t>D</w:t>
      </w:r>
      <w:r w:rsidRPr="004A5A42">
        <w:rPr>
          <w:i/>
        </w:rPr>
        <w:t xml:space="preserve">evelopment of </w:t>
      </w:r>
      <w:r w:rsidR="004804AF">
        <w:rPr>
          <w:i/>
        </w:rPr>
        <w:t>A</w:t>
      </w:r>
      <w:r w:rsidRPr="004A5A42">
        <w:rPr>
          <w:i/>
        </w:rPr>
        <w:t xml:space="preserve">lcohol </w:t>
      </w:r>
      <w:r w:rsidR="004804AF">
        <w:rPr>
          <w:i/>
        </w:rPr>
        <w:t>P</w:t>
      </w:r>
      <w:r w:rsidRPr="004A5A42">
        <w:rPr>
          <w:i/>
        </w:rPr>
        <w:t xml:space="preserve">roblems: Exploring the </w:t>
      </w:r>
      <w:r w:rsidR="004804AF">
        <w:rPr>
          <w:i/>
        </w:rPr>
        <w:t>B</w:t>
      </w:r>
      <w:r w:rsidRPr="004A5A42">
        <w:rPr>
          <w:i/>
        </w:rPr>
        <w:t xml:space="preserve">iopsychosocial </w:t>
      </w:r>
      <w:r w:rsidR="004804AF">
        <w:rPr>
          <w:i/>
        </w:rPr>
        <w:t>M</w:t>
      </w:r>
      <w:r w:rsidRPr="004A5A42">
        <w:rPr>
          <w:i/>
        </w:rPr>
        <w:t xml:space="preserve">atrix of </w:t>
      </w:r>
      <w:r w:rsidR="004804AF">
        <w:rPr>
          <w:i/>
        </w:rPr>
        <w:t>R</w:t>
      </w:r>
      <w:r w:rsidRPr="004A5A42">
        <w:rPr>
          <w:i/>
        </w:rPr>
        <w:t>isk.</w:t>
      </w:r>
      <w:r w:rsidRPr="004A5A42">
        <w:t xml:space="preserve"> No. 94. US Department of Health and Human Services, Public Health Service, National Institutes of Health, National Institute on Alcohol Abuse and Alcoholism, 1994.</w:t>
      </w:r>
    </w:p>
  </w:footnote>
  <w:footnote w:id="6">
    <w:p w14:paraId="33B8FC89" w14:textId="77777777" w:rsidR="00312052" w:rsidRDefault="00312052">
      <w:pPr>
        <w:pStyle w:val="FootnoteText"/>
      </w:pPr>
      <w:r>
        <w:rPr>
          <w:rStyle w:val="FootnoteReference"/>
        </w:rPr>
        <w:footnoteRef/>
      </w:r>
      <w:r>
        <w:t xml:space="preserve"> </w:t>
      </w:r>
      <w:r w:rsidRPr="00312052">
        <w:t xml:space="preserve">Finn, Peter R., et al. "Heterogeneity in the families of sons of alcoholics: The impact of familial vulnerability type on offspring characteristics." </w:t>
      </w:r>
      <w:r w:rsidRPr="00312052">
        <w:rPr>
          <w:i/>
        </w:rPr>
        <w:t>Journal of Abnormal Psychology</w:t>
      </w:r>
      <w:r w:rsidRPr="00312052">
        <w:t xml:space="preserve"> 106.1 (1997): 26.</w:t>
      </w:r>
    </w:p>
  </w:footnote>
  <w:footnote w:id="7">
    <w:p w14:paraId="18CCBB32" w14:textId="394AEBB1" w:rsidR="00312052" w:rsidRDefault="00312052" w:rsidP="00312052">
      <w:pPr>
        <w:pStyle w:val="FootnoteText"/>
      </w:pPr>
      <w:r>
        <w:rPr>
          <w:rStyle w:val="FootnoteReference"/>
        </w:rPr>
        <w:footnoteRef/>
      </w:r>
      <w:r>
        <w:t xml:space="preserve"> U.S. Department of Health and Human Services, National Institute on Alcohol Abuse</w:t>
      </w:r>
      <w:r w:rsidR="00562FC3">
        <w:t xml:space="preserve"> </w:t>
      </w:r>
      <w:r>
        <w:t xml:space="preserve">Alcoholism. </w:t>
      </w:r>
      <w:r w:rsidRPr="00312052">
        <w:rPr>
          <w:i/>
        </w:rPr>
        <w:t>Ninth Special Report to the U.S. Congress on Alcohol and Health</w:t>
      </w:r>
      <w:r>
        <w:t>, 1997.</w:t>
      </w:r>
    </w:p>
  </w:footnote>
  <w:footnote w:id="8">
    <w:p w14:paraId="01363CD1" w14:textId="0D7BA79F" w:rsidR="007F01B5" w:rsidRDefault="007F01B5">
      <w:pPr>
        <w:pStyle w:val="FootnoteText"/>
      </w:pPr>
      <w:r>
        <w:rPr>
          <w:rStyle w:val="FootnoteReference"/>
        </w:rPr>
        <w:footnoteRef/>
      </w:r>
      <w:r>
        <w:t xml:space="preserve"> </w:t>
      </w:r>
      <w:r w:rsidRPr="007F01B5">
        <w:t xml:space="preserve">Kushner, Matt G., et al. "Anxiety and Drinking Behavior: Moderating Effects of Tension‐Reduction Alcohol Outcome Expectancies." </w:t>
      </w:r>
      <w:r w:rsidRPr="007F01B5">
        <w:rPr>
          <w:i/>
        </w:rPr>
        <w:t>Alcoholism: Clinical and Experimental Research</w:t>
      </w:r>
      <w:r w:rsidRPr="007F01B5">
        <w:t xml:space="preserve"> 18.4 (1994): 852</w:t>
      </w:r>
      <w:r w:rsidR="00562FC3">
        <w:t>.</w:t>
      </w:r>
    </w:p>
  </w:footnote>
  <w:footnote w:id="9">
    <w:p w14:paraId="18C7D4A0" w14:textId="22F14094" w:rsidR="00E84438" w:rsidRDefault="00E84438" w:rsidP="00E84438">
      <w:pPr>
        <w:pStyle w:val="FootnoteText"/>
      </w:pPr>
      <w:r>
        <w:rPr>
          <w:rStyle w:val="FootnoteReference"/>
        </w:rPr>
        <w:footnoteRef/>
      </w:r>
      <w:r>
        <w:t xml:space="preserve"> </w:t>
      </w:r>
      <w:r w:rsidRPr="007F01B5">
        <w:t xml:space="preserve">Stacy, Alan W. "Memory activation and expectancy as prospective predictors of alcohol and marijuana use." </w:t>
      </w:r>
      <w:r w:rsidRPr="007F01B5">
        <w:rPr>
          <w:i/>
        </w:rPr>
        <w:t>Journal of</w:t>
      </w:r>
      <w:r w:rsidR="00562FC3">
        <w:rPr>
          <w:i/>
        </w:rPr>
        <w:t xml:space="preserve"> A</w:t>
      </w:r>
      <w:r w:rsidRPr="007F01B5">
        <w:rPr>
          <w:i/>
        </w:rPr>
        <w:t xml:space="preserve">bnormal </w:t>
      </w:r>
      <w:r w:rsidR="00562FC3">
        <w:rPr>
          <w:i/>
        </w:rPr>
        <w:t>P</w:t>
      </w:r>
      <w:r w:rsidRPr="007F01B5">
        <w:rPr>
          <w:i/>
        </w:rPr>
        <w:t>sychology</w:t>
      </w:r>
      <w:r w:rsidRPr="007F01B5">
        <w:t xml:space="preserve"> 106.1 (1997): 61.</w:t>
      </w:r>
    </w:p>
  </w:footnote>
  <w:footnote w:id="10">
    <w:p w14:paraId="4534C888" w14:textId="77777777" w:rsidR="00E84438" w:rsidRDefault="00E84438" w:rsidP="00E84438">
      <w:pPr>
        <w:pStyle w:val="FootnoteText"/>
      </w:pPr>
      <w:r>
        <w:rPr>
          <w:rStyle w:val="FootnoteReference"/>
        </w:rPr>
        <w:footnoteRef/>
      </w:r>
      <w:r>
        <w:t xml:space="preserve"> It should be noted that beginning 2011, the Behavioral Risk Factor Surveillance System updated its surveillance methods, and therefore data changes between 2010 and 2011 should be interpreted with caution. These methodological updates in 2011 included adding cell phones to their phone-based survey</w:t>
      </w:r>
      <w:r w:rsidR="00A57B34">
        <w:t xml:space="preserve"> sample</w:t>
      </w:r>
      <w:r>
        <w:t xml:space="preserve"> and adding improved statistical </w:t>
      </w:r>
      <w:r w:rsidR="00A57B34">
        <w:t>techniques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B3321"/>
    <w:multiLevelType w:val="hybridMultilevel"/>
    <w:tmpl w:val="4CF24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9419B8"/>
    <w:multiLevelType w:val="hybridMultilevel"/>
    <w:tmpl w:val="9AF2C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28578F"/>
    <w:multiLevelType w:val="hybridMultilevel"/>
    <w:tmpl w:val="7932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065"/>
    <w:rsid w:val="000204D1"/>
    <w:rsid w:val="00050271"/>
    <w:rsid w:val="00054459"/>
    <w:rsid w:val="000568AB"/>
    <w:rsid w:val="00083D12"/>
    <w:rsid w:val="00092837"/>
    <w:rsid w:val="000A3EF9"/>
    <w:rsid w:val="000F23A9"/>
    <w:rsid w:val="001230AC"/>
    <w:rsid w:val="00125E7B"/>
    <w:rsid w:val="00147140"/>
    <w:rsid w:val="00153309"/>
    <w:rsid w:val="00156DC7"/>
    <w:rsid w:val="00184B17"/>
    <w:rsid w:val="00190E9E"/>
    <w:rsid w:val="001A5EE5"/>
    <w:rsid w:val="00214813"/>
    <w:rsid w:val="002C473C"/>
    <w:rsid w:val="00312052"/>
    <w:rsid w:val="00314413"/>
    <w:rsid w:val="00321304"/>
    <w:rsid w:val="00362C0C"/>
    <w:rsid w:val="003C7CE7"/>
    <w:rsid w:val="003E6085"/>
    <w:rsid w:val="004020CF"/>
    <w:rsid w:val="00421F5D"/>
    <w:rsid w:val="004220E3"/>
    <w:rsid w:val="00456071"/>
    <w:rsid w:val="00476141"/>
    <w:rsid w:val="004804AF"/>
    <w:rsid w:val="00480C5A"/>
    <w:rsid w:val="004813F0"/>
    <w:rsid w:val="00493779"/>
    <w:rsid w:val="004A03C8"/>
    <w:rsid w:val="004A5A42"/>
    <w:rsid w:val="00562FC3"/>
    <w:rsid w:val="00565592"/>
    <w:rsid w:val="005A68D1"/>
    <w:rsid w:val="005F376D"/>
    <w:rsid w:val="006073B4"/>
    <w:rsid w:val="00607FB6"/>
    <w:rsid w:val="00637C63"/>
    <w:rsid w:val="00675156"/>
    <w:rsid w:val="006C7AF2"/>
    <w:rsid w:val="006D75AE"/>
    <w:rsid w:val="006F2761"/>
    <w:rsid w:val="0071099C"/>
    <w:rsid w:val="00716053"/>
    <w:rsid w:val="007645DD"/>
    <w:rsid w:val="007722FD"/>
    <w:rsid w:val="007904CA"/>
    <w:rsid w:val="007951A6"/>
    <w:rsid w:val="007B1E38"/>
    <w:rsid w:val="007B52A9"/>
    <w:rsid w:val="007F01B5"/>
    <w:rsid w:val="008229A4"/>
    <w:rsid w:val="008661B0"/>
    <w:rsid w:val="00871267"/>
    <w:rsid w:val="008D1980"/>
    <w:rsid w:val="00936F8E"/>
    <w:rsid w:val="009661ED"/>
    <w:rsid w:val="00980A10"/>
    <w:rsid w:val="009B6007"/>
    <w:rsid w:val="009E08EB"/>
    <w:rsid w:val="00A02065"/>
    <w:rsid w:val="00A57B34"/>
    <w:rsid w:val="00A66BDF"/>
    <w:rsid w:val="00A95CC0"/>
    <w:rsid w:val="00AB41AA"/>
    <w:rsid w:val="00B27AC4"/>
    <w:rsid w:val="00B36DFB"/>
    <w:rsid w:val="00B54758"/>
    <w:rsid w:val="00BC3FE3"/>
    <w:rsid w:val="00BD7B6B"/>
    <w:rsid w:val="00BE3846"/>
    <w:rsid w:val="00BF3949"/>
    <w:rsid w:val="00BF5D5C"/>
    <w:rsid w:val="00C4542D"/>
    <w:rsid w:val="00CC795C"/>
    <w:rsid w:val="00CC7D73"/>
    <w:rsid w:val="00D001D9"/>
    <w:rsid w:val="00D05A17"/>
    <w:rsid w:val="00D1424F"/>
    <w:rsid w:val="00D1561E"/>
    <w:rsid w:val="00D32C13"/>
    <w:rsid w:val="00D543E8"/>
    <w:rsid w:val="00DD24D8"/>
    <w:rsid w:val="00DD5E51"/>
    <w:rsid w:val="00E17F02"/>
    <w:rsid w:val="00E84438"/>
    <w:rsid w:val="00E94490"/>
    <w:rsid w:val="00E971BD"/>
    <w:rsid w:val="00EA07BC"/>
    <w:rsid w:val="00EA1536"/>
    <w:rsid w:val="00EF6613"/>
    <w:rsid w:val="00F00198"/>
    <w:rsid w:val="00F02BAB"/>
    <w:rsid w:val="00F35F05"/>
    <w:rsid w:val="00F60D85"/>
    <w:rsid w:val="00F60EB3"/>
    <w:rsid w:val="00F76C0A"/>
    <w:rsid w:val="00F82807"/>
    <w:rsid w:val="00F87607"/>
    <w:rsid w:val="00F91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1EFF1"/>
  <w15:chartTrackingRefBased/>
  <w15:docId w15:val="{C036475F-BAB9-485D-B01E-BA5B13F49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2065"/>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065"/>
    <w:pPr>
      <w:ind w:left="720"/>
      <w:contextualSpacing/>
    </w:pPr>
  </w:style>
  <w:style w:type="table" w:styleId="TableGrid">
    <w:name w:val="Table Grid"/>
    <w:basedOn w:val="TableNormal"/>
    <w:uiPriority w:val="59"/>
    <w:rsid w:val="00A02065"/>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29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9A4"/>
    <w:rPr>
      <w:rFonts w:ascii="Segoe UI" w:eastAsiaTheme="minorEastAsia" w:hAnsi="Segoe UI" w:cs="Segoe UI"/>
      <w:sz w:val="18"/>
      <w:szCs w:val="18"/>
    </w:rPr>
  </w:style>
  <w:style w:type="paragraph" w:styleId="FootnoteText">
    <w:name w:val="footnote text"/>
    <w:basedOn w:val="Normal"/>
    <w:link w:val="FootnoteTextChar"/>
    <w:uiPriority w:val="99"/>
    <w:semiHidden/>
    <w:unhideWhenUsed/>
    <w:rsid w:val="006C7AF2"/>
    <w:rPr>
      <w:sz w:val="20"/>
      <w:szCs w:val="20"/>
    </w:rPr>
  </w:style>
  <w:style w:type="character" w:customStyle="1" w:styleId="FootnoteTextChar">
    <w:name w:val="Footnote Text Char"/>
    <w:basedOn w:val="DefaultParagraphFont"/>
    <w:link w:val="FootnoteText"/>
    <w:uiPriority w:val="99"/>
    <w:semiHidden/>
    <w:rsid w:val="006C7AF2"/>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6C7AF2"/>
    <w:rPr>
      <w:vertAlign w:val="superscript"/>
    </w:rPr>
  </w:style>
  <w:style w:type="character" w:styleId="Hyperlink">
    <w:name w:val="Hyperlink"/>
    <w:basedOn w:val="DefaultParagraphFont"/>
    <w:uiPriority w:val="99"/>
    <w:unhideWhenUsed/>
    <w:rsid w:val="00675156"/>
    <w:rPr>
      <w:color w:val="0563C1" w:themeColor="hyperlink"/>
      <w:u w:val="single"/>
    </w:rPr>
  </w:style>
  <w:style w:type="character" w:styleId="UnresolvedMention">
    <w:name w:val="Unresolved Mention"/>
    <w:basedOn w:val="DefaultParagraphFont"/>
    <w:uiPriority w:val="99"/>
    <w:semiHidden/>
    <w:unhideWhenUsed/>
    <w:rsid w:val="00675156"/>
    <w:rPr>
      <w:color w:val="808080"/>
      <w:shd w:val="clear" w:color="auto" w:fill="E6E6E6"/>
    </w:rPr>
  </w:style>
  <w:style w:type="table" w:customStyle="1" w:styleId="TableGrid1">
    <w:name w:val="Table Grid1"/>
    <w:basedOn w:val="TableNormal"/>
    <w:next w:val="TableGrid"/>
    <w:uiPriority w:val="39"/>
    <w:rsid w:val="0049377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5D5C"/>
    <w:pPr>
      <w:tabs>
        <w:tab w:val="center" w:pos="4680"/>
        <w:tab w:val="right" w:pos="9360"/>
      </w:tabs>
    </w:pPr>
  </w:style>
  <w:style w:type="character" w:customStyle="1" w:styleId="HeaderChar">
    <w:name w:val="Header Char"/>
    <w:basedOn w:val="DefaultParagraphFont"/>
    <w:link w:val="Header"/>
    <w:uiPriority w:val="99"/>
    <w:rsid w:val="00BF5D5C"/>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BF5D5C"/>
    <w:pPr>
      <w:tabs>
        <w:tab w:val="center" w:pos="4680"/>
        <w:tab w:val="right" w:pos="9360"/>
      </w:tabs>
    </w:pPr>
  </w:style>
  <w:style w:type="character" w:customStyle="1" w:styleId="FooterChar">
    <w:name w:val="Footer Char"/>
    <w:basedOn w:val="DefaultParagraphFont"/>
    <w:link w:val="Footer"/>
    <w:uiPriority w:val="99"/>
    <w:rsid w:val="00BF5D5C"/>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95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5DDB6-904E-4AEA-9AD0-A655BB21B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7</Pages>
  <Words>1539</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Werwath</dc:creator>
  <cp:keywords/>
  <dc:description/>
  <cp:lastModifiedBy>Tim Werwath</cp:lastModifiedBy>
  <cp:revision>24</cp:revision>
  <cp:lastPrinted>2017-05-17T16:11:00Z</cp:lastPrinted>
  <dcterms:created xsi:type="dcterms:W3CDTF">2017-06-13T18:25:00Z</dcterms:created>
  <dcterms:modified xsi:type="dcterms:W3CDTF">2018-02-26T19:01:00Z</dcterms:modified>
</cp:coreProperties>
</file>